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AC9A30" w14:textId="12633C77" w:rsidR="000E5246" w:rsidRPr="00707ABA" w:rsidRDefault="00826299">
      <w:pPr>
        <w:rPr>
          <w:sz w:val="20"/>
          <w:szCs w:val="20"/>
        </w:rPr>
      </w:pPr>
      <w:bookmarkStart w:id="0" w:name="_GoBack"/>
      <w:bookmarkEnd w:id="0"/>
      <w:r w:rsidRPr="00707ABA">
        <w:rPr>
          <w:noProof/>
          <w:sz w:val="20"/>
          <w:szCs w:val="20"/>
          <w:lang w:eastAsia="fr-FR"/>
        </w:rPr>
        <w:drawing>
          <wp:anchor distT="0" distB="0" distL="114300" distR="114300" simplePos="0" relativeHeight="251568640" behindDoc="1" locked="0" layoutInCell="1" allowOverlap="1" wp14:anchorId="16798B22" wp14:editId="4D9236D4">
            <wp:simplePos x="0" y="0"/>
            <wp:positionH relativeFrom="page">
              <wp:align>right</wp:align>
            </wp:positionH>
            <wp:positionV relativeFrom="paragraph">
              <wp:posOffset>-899795</wp:posOffset>
            </wp:positionV>
            <wp:extent cx="7553325" cy="265348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553325" cy="26534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DF997" w14:textId="710889E0" w:rsidR="00826299" w:rsidRPr="00707ABA" w:rsidRDefault="00826299">
      <w:pPr>
        <w:rPr>
          <w:sz w:val="20"/>
          <w:szCs w:val="20"/>
        </w:rPr>
      </w:pPr>
    </w:p>
    <w:p w14:paraId="0AD8A83F" w14:textId="1C5B1EB7" w:rsidR="00826299" w:rsidRPr="00707ABA" w:rsidRDefault="00826299">
      <w:pPr>
        <w:rPr>
          <w:sz w:val="20"/>
          <w:szCs w:val="20"/>
        </w:rPr>
      </w:pPr>
    </w:p>
    <w:p w14:paraId="0CA471D2" w14:textId="7F986395" w:rsidR="00826299" w:rsidRPr="00707ABA" w:rsidRDefault="00826299">
      <w:pPr>
        <w:rPr>
          <w:sz w:val="20"/>
          <w:szCs w:val="20"/>
        </w:rPr>
      </w:pPr>
    </w:p>
    <w:p w14:paraId="2DF8F3AB" w14:textId="2AAA5C9C" w:rsidR="00826299" w:rsidRPr="00707ABA" w:rsidRDefault="00826299">
      <w:pPr>
        <w:rPr>
          <w:sz w:val="20"/>
          <w:szCs w:val="20"/>
        </w:rPr>
      </w:pPr>
    </w:p>
    <w:p w14:paraId="5B61D8AE" w14:textId="227F3674" w:rsidR="00826299" w:rsidRPr="00707ABA" w:rsidRDefault="00826299">
      <w:pPr>
        <w:rPr>
          <w:sz w:val="20"/>
          <w:szCs w:val="20"/>
        </w:rPr>
      </w:pPr>
    </w:p>
    <w:p w14:paraId="66FE4F1D" w14:textId="6E6033A2" w:rsidR="00826299" w:rsidRPr="00707ABA" w:rsidRDefault="00826299">
      <w:pPr>
        <w:rPr>
          <w:sz w:val="20"/>
          <w:szCs w:val="20"/>
        </w:rPr>
      </w:pPr>
    </w:p>
    <w:p w14:paraId="158F55D4" w14:textId="16FE960F" w:rsidR="00D959EB" w:rsidRPr="00707ABA" w:rsidRDefault="00CA091C" w:rsidP="00D959EB">
      <w:pPr>
        <w:jc w:val="center"/>
      </w:pPr>
      <w:r w:rsidRPr="00707ABA">
        <w:t>1</w:t>
      </w:r>
      <w:r w:rsidR="003311D5" w:rsidRPr="00707ABA">
        <w:t>3</w:t>
      </w:r>
      <w:r w:rsidR="00D959EB" w:rsidRPr="00707ABA">
        <w:t xml:space="preserve"> | </w:t>
      </w:r>
      <w:r w:rsidR="003311D5" w:rsidRPr="00707ABA">
        <w:t xml:space="preserve">avril </w:t>
      </w:r>
      <w:r w:rsidRPr="00707ABA">
        <w:t>2022</w:t>
      </w:r>
    </w:p>
    <w:p w14:paraId="3FCF8BD3" w14:textId="10F1E925" w:rsidR="006B7F13" w:rsidRPr="00707ABA" w:rsidRDefault="006B7F13" w:rsidP="00D959EB">
      <w:pPr>
        <w:jc w:val="center"/>
      </w:pPr>
    </w:p>
    <w:p w14:paraId="2B89E5B8" w14:textId="77777777" w:rsidR="006B7F13" w:rsidRPr="00707ABA" w:rsidRDefault="006B7F13" w:rsidP="00D959EB">
      <w:pPr>
        <w:jc w:val="center"/>
      </w:pPr>
    </w:p>
    <w:p w14:paraId="5C9C6A58" w14:textId="0B40E56C" w:rsidR="00826299" w:rsidRPr="00707ABA" w:rsidRDefault="00AA349F" w:rsidP="00C03873">
      <w:pPr>
        <w:jc w:val="center"/>
        <w:rPr>
          <w:rFonts w:ascii="Gotham Medium" w:hAnsi="Gotham Medium"/>
          <w:sz w:val="32"/>
          <w:szCs w:val="32"/>
        </w:rPr>
      </w:pPr>
      <w:r w:rsidRPr="00707ABA">
        <w:rPr>
          <w:rFonts w:ascii="Gotham Medium" w:eastAsiaTheme="majorEastAsia" w:hAnsi="Gotham Medium" w:cstheme="majorBidi"/>
          <w:sz w:val="32"/>
          <w:szCs w:val="32"/>
        </w:rPr>
        <w:t>Sommaire</w:t>
      </w:r>
    </w:p>
    <w:p w14:paraId="63ACA469" w14:textId="77777777" w:rsidR="00CB64C1" w:rsidRPr="00707ABA" w:rsidRDefault="00CB64C1" w:rsidP="00C232B0">
      <w:pPr>
        <w:pStyle w:val="TM1"/>
        <w:sectPr w:rsidR="00CB64C1" w:rsidRPr="00707ABA" w:rsidSect="00826299">
          <w:pgSz w:w="11906" w:h="16838"/>
          <w:pgMar w:top="720" w:right="720" w:bottom="720" w:left="720" w:header="708" w:footer="708" w:gutter="0"/>
          <w:cols w:space="708"/>
          <w:docGrid w:linePitch="360"/>
        </w:sectPr>
      </w:pPr>
    </w:p>
    <w:p w14:paraId="3890E854" w14:textId="518EC252" w:rsidR="008E1694" w:rsidRPr="00707ABA" w:rsidRDefault="008E1694" w:rsidP="00ED23C4">
      <w:pPr>
        <w:pStyle w:val="TM1"/>
        <w:spacing w:line="22" w:lineRule="atLeast"/>
      </w:pPr>
    </w:p>
    <w:p w14:paraId="40E449D9" w14:textId="155F1DFB" w:rsidR="006B7F13" w:rsidRPr="00707ABA" w:rsidRDefault="006B7F13" w:rsidP="006B7F13">
      <w:r w:rsidRPr="00707ABA">
        <w:rPr>
          <w:noProof/>
          <w:lang w:eastAsia="fr-FR"/>
        </w:rPr>
        <w:drawing>
          <wp:anchor distT="0" distB="0" distL="114300" distR="114300" simplePos="0" relativeHeight="251581952" behindDoc="0" locked="0" layoutInCell="1" allowOverlap="1" wp14:anchorId="5D978EAE" wp14:editId="4DD682FA">
            <wp:simplePos x="0" y="0"/>
            <wp:positionH relativeFrom="margin">
              <wp:posOffset>0</wp:posOffset>
            </wp:positionH>
            <wp:positionV relativeFrom="paragraph">
              <wp:posOffset>177165</wp:posOffset>
            </wp:positionV>
            <wp:extent cx="431800" cy="431800"/>
            <wp:effectExtent l="0" t="0" r="0" b="0"/>
            <wp:wrapNone/>
            <wp:docPr id="9" name="Graphique 9" descr="Flux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descr="Flux contou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37A7457D" w14:textId="1D27A7DA" w:rsidR="008E1694" w:rsidRPr="00707ABA" w:rsidRDefault="008E1694" w:rsidP="00ED23C4">
      <w:pPr>
        <w:pStyle w:val="TM1"/>
        <w:spacing w:line="22" w:lineRule="atLeast"/>
      </w:pPr>
    </w:p>
    <w:p w14:paraId="23F133DD" w14:textId="7069704A" w:rsidR="006F7FFC" w:rsidRPr="00707ABA" w:rsidRDefault="006F7FFC" w:rsidP="00ED23C4">
      <w:pPr>
        <w:pStyle w:val="TM1"/>
        <w:spacing w:line="22" w:lineRule="atLeast"/>
      </w:pPr>
    </w:p>
    <w:p w14:paraId="1D297802" w14:textId="1C60E2B6" w:rsidR="00CB64C1" w:rsidRPr="00707ABA" w:rsidRDefault="00CB64C1" w:rsidP="00ED23C4">
      <w:pPr>
        <w:pStyle w:val="TM1"/>
        <w:spacing w:line="22" w:lineRule="atLeast"/>
      </w:pPr>
    </w:p>
    <w:p w14:paraId="1D499448" w14:textId="2ACA5125" w:rsidR="006F7FFC" w:rsidRPr="00707ABA" w:rsidRDefault="006F7FFC" w:rsidP="00ED23C4">
      <w:pPr>
        <w:spacing w:line="22" w:lineRule="atLeast"/>
      </w:pPr>
    </w:p>
    <w:p w14:paraId="2E97BAC1" w14:textId="0E5DD657" w:rsidR="006F7FFC" w:rsidRPr="00707ABA" w:rsidRDefault="006F7FFC" w:rsidP="00ED23C4">
      <w:pPr>
        <w:spacing w:line="22" w:lineRule="atLeast"/>
      </w:pPr>
    </w:p>
    <w:p w14:paraId="676DBAA4" w14:textId="2249F90D" w:rsidR="00CB64C1" w:rsidRPr="00707ABA" w:rsidRDefault="00CB64C1" w:rsidP="00ED23C4">
      <w:pPr>
        <w:spacing w:line="22" w:lineRule="atLeast"/>
      </w:pPr>
    </w:p>
    <w:p w14:paraId="7AE489E0" w14:textId="0AE42804" w:rsidR="00CB64C1" w:rsidRPr="00707ABA" w:rsidRDefault="006B7F13" w:rsidP="00ED23C4">
      <w:pPr>
        <w:pStyle w:val="TM1"/>
        <w:spacing w:line="22" w:lineRule="atLeast"/>
      </w:pPr>
      <w:r w:rsidRPr="00707ABA">
        <w:rPr>
          <w:lang w:eastAsia="fr-FR"/>
        </w:rPr>
        <w:drawing>
          <wp:anchor distT="0" distB="0" distL="114300" distR="114300" simplePos="0" relativeHeight="251574784" behindDoc="0" locked="0" layoutInCell="1" allowOverlap="1" wp14:anchorId="42798F9E" wp14:editId="396B8591">
            <wp:simplePos x="0" y="0"/>
            <wp:positionH relativeFrom="column">
              <wp:posOffset>0</wp:posOffset>
            </wp:positionH>
            <wp:positionV relativeFrom="paragraph">
              <wp:posOffset>199390</wp:posOffset>
            </wp:positionV>
            <wp:extent cx="431800" cy="431800"/>
            <wp:effectExtent l="0" t="0" r="0" b="0"/>
            <wp:wrapNone/>
            <wp:docPr id="46" name="Graphique 46" descr="Recherche de dossier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que 46" descr="Recherche de dossiers contou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0" y="0"/>
                      <a:ext cx="431800" cy="431800"/>
                    </a:xfrm>
                    <a:prstGeom prst="rect">
                      <a:avLst/>
                    </a:prstGeom>
                  </pic:spPr>
                </pic:pic>
              </a:graphicData>
            </a:graphic>
          </wp:anchor>
        </w:drawing>
      </w:r>
    </w:p>
    <w:p w14:paraId="4FAF4554" w14:textId="3BF41DC8" w:rsidR="00170136" w:rsidRPr="00707ABA" w:rsidRDefault="00170136" w:rsidP="00ED23C4">
      <w:pPr>
        <w:spacing w:line="22" w:lineRule="atLeast"/>
      </w:pPr>
    </w:p>
    <w:p w14:paraId="523F3C7A" w14:textId="75E475E9" w:rsidR="00CB64C1" w:rsidRPr="00707ABA" w:rsidRDefault="00CB64C1" w:rsidP="00ED23C4">
      <w:pPr>
        <w:pStyle w:val="TM1"/>
        <w:spacing w:line="22" w:lineRule="atLeast"/>
      </w:pPr>
    </w:p>
    <w:p w14:paraId="4CDD43E3" w14:textId="2A637070" w:rsidR="00067B82" w:rsidRPr="00707ABA" w:rsidRDefault="00067B82" w:rsidP="00ED23C4">
      <w:pPr>
        <w:spacing w:line="22" w:lineRule="atLeast"/>
      </w:pPr>
    </w:p>
    <w:p w14:paraId="22FB8F39" w14:textId="43DD493C" w:rsidR="00067B82" w:rsidRPr="00707ABA" w:rsidRDefault="006B7F13" w:rsidP="00ED23C4">
      <w:pPr>
        <w:spacing w:line="22" w:lineRule="atLeast"/>
      </w:pPr>
      <w:r w:rsidRPr="00707ABA">
        <w:rPr>
          <w:noProof/>
          <w:lang w:eastAsia="fr-FR"/>
        </w:rPr>
        <w:drawing>
          <wp:anchor distT="0" distB="0" distL="114300" distR="114300" simplePos="0" relativeHeight="251552256" behindDoc="0" locked="0" layoutInCell="1" allowOverlap="1" wp14:anchorId="4138C97B" wp14:editId="6CEFCFDC">
            <wp:simplePos x="0" y="0"/>
            <wp:positionH relativeFrom="margin">
              <wp:posOffset>0</wp:posOffset>
            </wp:positionH>
            <wp:positionV relativeFrom="paragraph">
              <wp:posOffset>10795</wp:posOffset>
            </wp:positionV>
            <wp:extent cx="431800" cy="431800"/>
            <wp:effectExtent l="0" t="0" r="0" b="0"/>
            <wp:wrapNone/>
            <wp:docPr id="45" name="Graphique 45" descr="Mégaphon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Mégaphone contou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32ABDED2" w14:textId="0244EEFF" w:rsidR="00587BA0" w:rsidRPr="00707ABA" w:rsidRDefault="00587BA0" w:rsidP="00ED23C4">
      <w:pPr>
        <w:spacing w:line="22" w:lineRule="atLeast"/>
      </w:pPr>
    </w:p>
    <w:p w14:paraId="494489DE" w14:textId="09EBFFE8" w:rsidR="007B3822" w:rsidRPr="00707ABA" w:rsidRDefault="007B3822" w:rsidP="00ED23C4">
      <w:pPr>
        <w:spacing w:line="22" w:lineRule="atLeast"/>
      </w:pPr>
    </w:p>
    <w:p w14:paraId="62DC46EF" w14:textId="401FB38A" w:rsidR="00752286" w:rsidRPr="00707ABA" w:rsidRDefault="00752286" w:rsidP="00ED23C4">
      <w:pPr>
        <w:spacing w:line="22" w:lineRule="atLeast"/>
      </w:pPr>
    </w:p>
    <w:p w14:paraId="7E5F6583" w14:textId="4B6596A3" w:rsidR="00393108" w:rsidRPr="00707ABA" w:rsidRDefault="00393108" w:rsidP="00ED23C4">
      <w:pPr>
        <w:spacing w:line="22" w:lineRule="atLeast"/>
      </w:pPr>
    </w:p>
    <w:p w14:paraId="3DB1ECD1" w14:textId="27EFA008" w:rsidR="009D64B1" w:rsidRPr="00707ABA" w:rsidRDefault="009D64B1" w:rsidP="00ED23C4">
      <w:pPr>
        <w:spacing w:line="22" w:lineRule="atLeast"/>
      </w:pPr>
    </w:p>
    <w:p w14:paraId="67276BA7" w14:textId="2EDB0B54" w:rsidR="009D64B1" w:rsidRPr="00707ABA" w:rsidRDefault="006B7F13" w:rsidP="00ED23C4">
      <w:pPr>
        <w:spacing w:line="22" w:lineRule="atLeast"/>
      </w:pPr>
      <w:r w:rsidRPr="00707ABA">
        <w:rPr>
          <w:noProof/>
          <w:lang w:eastAsia="fr-FR"/>
        </w:rPr>
        <w:drawing>
          <wp:anchor distT="0" distB="0" distL="114300" distR="114300" simplePos="0" relativeHeight="251544064" behindDoc="0" locked="0" layoutInCell="1" allowOverlap="1" wp14:anchorId="1059FDD6" wp14:editId="47061000">
            <wp:simplePos x="0" y="0"/>
            <wp:positionH relativeFrom="margin">
              <wp:posOffset>0</wp:posOffset>
            </wp:positionH>
            <wp:positionV relativeFrom="paragraph">
              <wp:posOffset>60960</wp:posOffset>
            </wp:positionV>
            <wp:extent cx="431800" cy="431800"/>
            <wp:effectExtent l="0" t="0" r="0" b="0"/>
            <wp:wrapNone/>
            <wp:docPr id="11" name="Graphique 11" descr="Réunio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descr="Réunion contou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7"/>
                        </a:ext>
                      </a:extLst>
                    </a:blip>
                    <a:stretch>
                      <a:fillRect/>
                    </a:stretch>
                  </pic:blipFill>
                  <pic:spPr>
                    <a:xfrm>
                      <a:off x="0" y="0"/>
                      <a:ext cx="431800" cy="431800"/>
                    </a:xfrm>
                    <a:prstGeom prst="rect">
                      <a:avLst/>
                    </a:prstGeom>
                  </pic:spPr>
                </pic:pic>
              </a:graphicData>
            </a:graphic>
          </wp:anchor>
        </w:drawing>
      </w:r>
    </w:p>
    <w:p w14:paraId="049EA9B2" w14:textId="27799580" w:rsidR="009D64B1" w:rsidRPr="00707ABA" w:rsidRDefault="009D64B1" w:rsidP="00ED23C4">
      <w:pPr>
        <w:spacing w:line="22" w:lineRule="atLeast"/>
      </w:pPr>
    </w:p>
    <w:p w14:paraId="2A06529D" w14:textId="57FEBB56" w:rsidR="009D64B1" w:rsidRPr="00707ABA" w:rsidRDefault="009D64B1" w:rsidP="00ED23C4">
      <w:pPr>
        <w:spacing w:line="22" w:lineRule="atLeast"/>
      </w:pPr>
    </w:p>
    <w:p w14:paraId="0217E84C" w14:textId="638ABDFA" w:rsidR="0085005C" w:rsidRPr="00707ABA" w:rsidRDefault="0085005C" w:rsidP="00ED23C4">
      <w:pPr>
        <w:spacing w:line="22" w:lineRule="atLeast"/>
      </w:pPr>
    </w:p>
    <w:p w14:paraId="67E61092" w14:textId="726FFD91" w:rsidR="0085005C" w:rsidRPr="00707ABA" w:rsidRDefault="0085005C" w:rsidP="00ED23C4">
      <w:pPr>
        <w:spacing w:line="22" w:lineRule="atLeast"/>
      </w:pPr>
    </w:p>
    <w:p w14:paraId="3A053732" w14:textId="51F51837" w:rsidR="00E532AF" w:rsidRPr="00707ABA" w:rsidRDefault="00E532AF" w:rsidP="00ED23C4">
      <w:pPr>
        <w:spacing w:line="22" w:lineRule="atLeast"/>
      </w:pPr>
    </w:p>
    <w:p w14:paraId="662BAAEE" w14:textId="0B8580D8" w:rsidR="00E532AF" w:rsidRPr="00707ABA" w:rsidRDefault="00E532AF" w:rsidP="00ED23C4">
      <w:pPr>
        <w:spacing w:line="22" w:lineRule="atLeast"/>
      </w:pPr>
    </w:p>
    <w:p w14:paraId="7F228FB4" w14:textId="103FDEF5" w:rsidR="00E532AF" w:rsidRPr="00707ABA" w:rsidRDefault="00E532AF" w:rsidP="00ED23C4">
      <w:pPr>
        <w:spacing w:line="22" w:lineRule="atLeast"/>
        <w:rPr>
          <w:noProof/>
        </w:rPr>
      </w:pPr>
    </w:p>
    <w:p w14:paraId="53F14F54" w14:textId="1833F758" w:rsidR="00ED23C4" w:rsidRPr="00707ABA" w:rsidRDefault="00ED23C4" w:rsidP="00ED23C4">
      <w:pPr>
        <w:spacing w:line="22" w:lineRule="atLeast"/>
        <w:rPr>
          <w:noProof/>
        </w:rPr>
      </w:pPr>
    </w:p>
    <w:p w14:paraId="66DEC09C" w14:textId="36017336" w:rsidR="006B7F13" w:rsidRPr="00707ABA" w:rsidRDefault="00737A59">
      <w:pPr>
        <w:pStyle w:val="TM1"/>
        <w:rPr>
          <w:rFonts w:asciiTheme="minorHAnsi" w:eastAsiaTheme="minorEastAsia" w:hAnsiTheme="minorHAnsi"/>
          <w:sz w:val="22"/>
          <w:szCs w:val="22"/>
          <w:lang w:eastAsia="fr-FR"/>
        </w:rPr>
      </w:pPr>
      <w:r w:rsidRPr="00707ABA">
        <w:fldChar w:fldCharType="begin"/>
      </w:r>
      <w:r w:rsidRPr="00707ABA">
        <w:instrText xml:space="preserve"> TOC \o "1-3" \n \p " " \h \z \u </w:instrText>
      </w:r>
      <w:r w:rsidRPr="00707ABA">
        <w:fldChar w:fldCharType="separate"/>
      </w:r>
      <w:hyperlink w:anchor="_Toc101221267" w:history="1">
        <w:r w:rsidR="006B7F13" w:rsidRPr="00707ABA">
          <w:rPr>
            <w:rStyle w:val="Lienhypertexte"/>
            <w:color w:val="auto"/>
          </w:rPr>
          <w:t>Les membres d’Héritages à la une</w:t>
        </w:r>
      </w:hyperlink>
    </w:p>
    <w:p w14:paraId="0A900DC5" w14:textId="53EBEDC7" w:rsidR="006B7F13" w:rsidRPr="00707ABA" w:rsidRDefault="00CD5031">
      <w:pPr>
        <w:pStyle w:val="TM2"/>
        <w:rPr>
          <w:rFonts w:asciiTheme="minorHAnsi" w:eastAsiaTheme="minorEastAsia" w:hAnsiTheme="minorHAnsi"/>
          <w:sz w:val="22"/>
          <w:szCs w:val="22"/>
          <w:lang w:eastAsia="fr-FR"/>
        </w:rPr>
      </w:pPr>
      <w:hyperlink w:anchor="_Toc101221268" w:history="1">
        <w:r w:rsidR="006B7F13" w:rsidRPr="00707ABA">
          <w:rPr>
            <w:rStyle w:val="Lienhypertexte"/>
            <w:color w:val="auto"/>
          </w:rPr>
          <w:t>Faire en sorte qu'on ne puisse plus "voler" les nuages</w:t>
        </w:r>
      </w:hyperlink>
    </w:p>
    <w:p w14:paraId="536D0406" w14:textId="363EE4C8" w:rsidR="006B7F13" w:rsidRPr="00707ABA" w:rsidRDefault="00CD5031">
      <w:pPr>
        <w:pStyle w:val="TM2"/>
        <w:rPr>
          <w:rFonts w:asciiTheme="minorHAnsi" w:eastAsiaTheme="minorEastAsia" w:hAnsiTheme="minorHAnsi"/>
          <w:sz w:val="22"/>
          <w:szCs w:val="22"/>
          <w:lang w:eastAsia="fr-FR"/>
        </w:rPr>
      </w:pPr>
      <w:hyperlink w:anchor="_Toc101221269" w:history="1">
        <w:r w:rsidR="006B7F13" w:rsidRPr="00707ABA">
          <w:rPr>
            <w:rStyle w:val="Lienhypertexte"/>
            <w:color w:val="auto"/>
          </w:rPr>
          <w:t>Parution du livre issu de la thèse de Virginie Gautier</w:t>
        </w:r>
      </w:hyperlink>
    </w:p>
    <w:p w14:paraId="184042A2" w14:textId="73C08823" w:rsidR="006B7F13" w:rsidRPr="00707ABA" w:rsidRDefault="00CD5031">
      <w:pPr>
        <w:pStyle w:val="TM2"/>
        <w:rPr>
          <w:rFonts w:asciiTheme="minorHAnsi" w:eastAsiaTheme="minorEastAsia" w:hAnsiTheme="minorHAnsi"/>
          <w:sz w:val="22"/>
          <w:szCs w:val="22"/>
          <w:lang w:eastAsia="fr-FR"/>
        </w:rPr>
      </w:pPr>
      <w:hyperlink w:anchor="_Toc101221270" w:history="1">
        <w:r w:rsidR="006B7F13" w:rsidRPr="00707ABA">
          <w:rPr>
            <w:rStyle w:val="Lienhypertexte"/>
            <w:color w:val="auto"/>
          </w:rPr>
          <w:t xml:space="preserve">Interview de Sylvie Sagnes dans </w:t>
        </w:r>
        <w:r w:rsidR="006B7F13" w:rsidRPr="00707ABA">
          <w:rPr>
            <w:rStyle w:val="Lienhypertexte"/>
            <w:i/>
            <w:iCs/>
            <w:color w:val="auto"/>
          </w:rPr>
          <w:t>CNRS Le journal</w:t>
        </w:r>
      </w:hyperlink>
    </w:p>
    <w:p w14:paraId="7448FC44" w14:textId="23B16177" w:rsidR="006B7F13" w:rsidRPr="00707ABA" w:rsidRDefault="00CD5031">
      <w:pPr>
        <w:pStyle w:val="TM2"/>
        <w:rPr>
          <w:rFonts w:asciiTheme="minorHAnsi" w:eastAsiaTheme="minorEastAsia" w:hAnsiTheme="minorHAnsi"/>
          <w:sz w:val="22"/>
          <w:szCs w:val="22"/>
          <w:lang w:eastAsia="fr-FR"/>
        </w:rPr>
      </w:pPr>
      <w:hyperlink w:anchor="_Toc101221271" w:history="1">
        <w:r w:rsidR="006B7F13" w:rsidRPr="00707ABA">
          <w:rPr>
            <w:rStyle w:val="Lienhypertexte"/>
            <w:color w:val="auto"/>
          </w:rPr>
          <w:t>Focus sur Camille Crunchant</w:t>
        </w:r>
      </w:hyperlink>
    </w:p>
    <w:p w14:paraId="2F02BE7B" w14:textId="5BB56FDC" w:rsidR="006B7F13" w:rsidRPr="00707ABA" w:rsidRDefault="00CD5031">
      <w:pPr>
        <w:pStyle w:val="TM2"/>
        <w:rPr>
          <w:rFonts w:asciiTheme="minorHAnsi" w:eastAsiaTheme="minorEastAsia" w:hAnsiTheme="minorHAnsi"/>
          <w:sz w:val="22"/>
          <w:szCs w:val="22"/>
          <w:lang w:eastAsia="fr-FR"/>
        </w:rPr>
      </w:pPr>
      <w:hyperlink w:anchor="_Toc101221272" w:history="1">
        <w:r w:rsidR="006B7F13" w:rsidRPr="00707ABA">
          <w:rPr>
            <w:rStyle w:val="Lienhypertexte"/>
            <w:color w:val="auto"/>
          </w:rPr>
          <w:t>Exposition "Photographies en guerres”</w:t>
        </w:r>
      </w:hyperlink>
    </w:p>
    <w:p w14:paraId="17523F3D" w14:textId="0D27FF6C" w:rsidR="006B7F13" w:rsidRPr="00707ABA" w:rsidRDefault="00CD5031">
      <w:pPr>
        <w:pStyle w:val="TM2"/>
        <w:rPr>
          <w:rFonts w:asciiTheme="minorHAnsi" w:eastAsiaTheme="minorEastAsia" w:hAnsiTheme="minorHAnsi"/>
          <w:sz w:val="22"/>
          <w:szCs w:val="22"/>
          <w:lang w:eastAsia="fr-FR"/>
        </w:rPr>
      </w:pPr>
      <w:hyperlink w:anchor="_Toc101221273" w:history="1">
        <w:r w:rsidR="006B7F13" w:rsidRPr="00707ABA">
          <w:rPr>
            <w:rStyle w:val="Lienhypertexte"/>
            <w:color w:val="auto"/>
          </w:rPr>
          <w:t>Le Musée de l'Homme pendant la 2</w:t>
        </w:r>
        <w:r w:rsidR="006B7F13" w:rsidRPr="00707ABA">
          <w:rPr>
            <w:rStyle w:val="Lienhypertexte"/>
            <w:color w:val="auto"/>
            <w:vertAlign w:val="superscript"/>
          </w:rPr>
          <w:t>nde</w:t>
        </w:r>
        <w:r w:rsidR="006B7F13" w:rsidRPr="00707ABA">
          <w:rPr>
            <w:rStyle w:val="Lienhypertexte"/>
            <w:color w:val="auto"/>
          </w:rPr>
          <w:t xml:space="preserve"> guerre mondiale</w:t>
        </w:r>
      </w:hyperlink>
    </w:p>
    <w:p w14:paraId="4950D6BC" w14:textId="595E19FD" w:rsidR="006B7F13" w:rsidRPr="00707ABA" w:rsidRDefault="00CD5031">
      <w:pPr>
        <w:pStyle w:val="TM2"/>
        <w:rPr>
          <w:rFonts w:asciiTheme="minorHAnsi" w:eastAsiaTheme="minorEastAsia" w:hAnsiTheme="minorHAnsi"/>
          <w:sz w:val="22"/>
          <w:szCs w:val="22"/>
          <w:lang w:eastAsia="fr-FR"/>
        </w:rPr>
      </w:pPr>
      <w:hyperlink w:anchor="_Toc101221274" w:history="1">
        <w:r w:rsidR="006B7F13" w:rsidRPr="00707ABA">
          <w:rPr>
            <w:rStyle w:val="Lienhypertexte"/>
            <w:color w:val="auto"/>
          </w:rPr>
          <w:t>Peggy Pacini à propos de Jack Kerouac</w:t>
        </w:r>
      </w:hyperlink>
    </w:p>
    <w:p w14:paraId="3D4AC064" w14:textId="51785D30" w:rsidR="006B7F13" w:rsidRPr="00707ABA" w:rsidRDefault="00CD5031">
      <w:pPr>
        <w:pStyle w:val="TM2"/>
        <w:rPr>
          <w:rFonts w:asciiTheme="minorHAnsi" w:eastAsiaTheme="minorEastAsia" w:hAnsiTheme="minorHAnsi"/>
          <w:sz w:val="22"/>
          <w:szCs w:val="22"/>
          <w:lang w:eastAsia="fr-FR"/>
        </w:rPr>
      </w:pPr>
      <w:hyperlink w:anchor="_Toc101221275" w:history="1">
        <w:r w:rsidR="006B7F13" w:rsidRPr="00707ABA">
          <w:rPr>
            <w:rStyle w:val="Lienhypertexte"/>
            <w:color w:val="auto"/>
          </w:rPr>
          <w:t>Actualités de Cécile Doustaly</w:t>
        </w:r>
      </w:hyperlink>
    </w:p>
    <w:p w14:paraId="77C38ADA" w14:textId="2142A3F1" w:rsidR="006B7F13" w:rsidRPr="00707ABA" w:rsidRDefault="00CD5031">
      <w:pPr>
        <w:pStyle w:val="TM1"/>
        <w:rPr>
          <w:rFonts w:asciiTheme="minorHAnsi" w:eastAsiaTheme="minorEastAsia" w:hAnsiTheme="minorHAnsi"/>
          <w:sz w:val="22"/>
          <w:szCs w:val="22"/>
          <w:lang w:eastAsia="fr-FR"/>
        </w:rPr>
      </w:pPr>
      <w:hyperlink w:anchor="_Toc101221276" w:history="1">
        <w:r w:rsidR="006B7F13" w:rsidRPr="00707ABA">
          <w:rPr>
            <w:rStyle w:val="Lienhypertexte"/>
            <w:color w:val="auto"/>
          </w:rPr>
          <w:t>Appels à candidature</w:t>
        </w:r>
      </w:hyperlink>
    </w:p>
    <w:p w14:paraId="23B2B4D3" w14:textId="2B6F7890" w:rsidR="006B7F13" w:rsidRPr="00707ABA" w:rsidRDefault="00CD5031">
      <w:pPr>
        <w:pStyle w:val="TM2"/>
        <w:rPr>
          <w:rFonts w:asciiTheme="minorHAnsi" w:eastAsiaTheme="minorEastAsia" w:hAnsiTheme="minorHAnsi"/>
          <w:sz w:val="22"/>
          <w:szCs w:val="22"/>
          <w:lang w:eastAsia="fr-FR"/>
        </w:rPr>
      </w:pPr>
      <w:hyperlink w:anchor="_Toc101221277" w:history="1">
        <w:r w:rsidR="006B7F13" w:rsidRPr="00707ABA">
          <w:rPr>
            <w:rStyle w:val="Lienhypertexte"/>
            <w:color w:val="auto"/>
          </w:rPr>
          <w:t>AAP Allocation post-doctorale du DIM Patrimoines matériels</w:t>
        </w:r>
      </w:hyperlink>
    </w:p>
    <w:p w14:paraId="19CFBE39" w14:textId="016A7351" w:rsidR="006B7F13" w:rsidRPr="00707ABA" w:rsidRDefault="00CD5031">
      <w:pPr>
        <w:pStyle w:val="TM2"/>
        <w:rPr>
          <w:rFonts w:asciiTheme="minorHAnsi" w:eastAsiaTheme="minorEastAsia" w:hAnsiTheme="minorHAnsi"/>
          <w:sz w:val="22"/>
          <w:szCs w:val="22"/>
          <w:lang w:eastAsia="fr-FR"/>
        </w:rPr>
      </w:pPr>
      <w:hyperlink w:anchor="_Toc101221278" w:history="1">
        <w:r w:rsidR="006B7F13" w:rsidRPr="00707ABA">
          <w:rPr>
            <w:rStyle w:val="Lienhypertexte"/>
            <w:color w:val="auto"/>
          </w:rPr>
          <w:t>Résidences de chercheurs de la bibliothèque Marmottan</w:t>
        </w:r>
      </w:hyperlink>
    </w:p>
    <w:p w14:paraId="51C153B1" w14:textId="24C7A955" w:rsidR="006B7F13" w:rsidRPr="00707ABA" w:rsidRDefault="00CD5031">
      <w:pPr>
        <w:pStyle w:val="TM2"/>
        <w:rPr>
          <w:rFonts w:asciiTheme="minorHAnsi" w:eastAsiaTheme="minorEastAsia" w:hAnsiTheme="minorHAnsi"/>
          <w:sz w:val="22"/>
          <w:szCs w:val="22"/>
          <w:lang w:eastAsia="fr-FR"/>
        </w:rPr>
      </w:pPr>
      <w:hyperlink w:anchor="_Toc101221279" w:history="1">
        <w:r w:rsidR="006B7F13" w:rsidRPr="00707ABA">
          <w:rPr>
            <w:rStyle w:val="Lienhypertexte"/>
            <w:color w:val="auto"/>
          </w:rPr>
          <w:t>Chaire franco-américaine Tocqueville-Fulbright</w:t>
        </w:r>
      </w:hyperlink>
    </w:p>
    <w:p w14:paraId="00B495FB" w14:textId="1D076D20" w:rsidR="006B7F13" w:rsidRPr="00707ABA" w:rsidRDefault="00CD5031">
      <w:pPr>
        <w:pStyle w:val="TM1"/>
        <w:rPr>
          <w:rFonts w:asciiTheme="minorHAnsi" w:eastAsiaTheme="minorEastAsia" w:hAnsiTheme="minorHAnsi"/>
          <w:sz w:val="22"/>
          <w:szCs w:val="22"/>
          <w:lang w:eastAsia="fr-FR"/>
        </w:rPr>
      </w:pPr>
      <w:hyperlink w:anchor="_Toc101221280" w:history="1">
        <w:r w:rsidR="006B7F13" w:rsidRPr="00707ABA">
          <w:rPr>
            <w:rStyle w:val="Lienhypertexte"/>
            <w:color w:val="auto"/>
          </w:rPr>
          <w:t>Appels à contributions</w:t>
        </w:r>
      </w:hyperlink>
    </w:p>
    <w:p w14:paraId="2AEA6825" w14:textId="240EDE0C" w:rsidR="006B7F13" w:rsidRPr="00707ABA" w:rsidRDefault="00CD5031">
      <w:pPr>
        <w:pStyle w:val="TM2"/>
        <w:rPr>
          <w:rFonts w:asciiTheme="minorHAnsi" w:eastAsiaTheme="minorEastAsia" w:hAnsiTheme="minorHAnsi"/>
          <w:sz w:val="22"/>
          <w:szCs w:val="22"/>
          <w:lang w:eastAsia="fr-FR"/>
        </w:rPr>
      </w:pPr>
      <w:hyperlink w:anchor="_Toc101221281" w:history="1">
        <w:r w:rsidR="006B7F13" w:rsidRPr="00707ABA">
          <w:rPr>
            <w:rStyle w:val="Lienhypertexte"/>
            <w:color w:val="auto"/>
          </w:rPr>
          <w:t>La participation inclusive des publics, au musée et au-delà</w:t>
        </w:r>
      </w:hyperlink>
    </w:p>
    <w:p w14:paraId="7DAA227D" w14:textId="06835EE0" w:rsidR="006B7F13" w:rsidRPr="00707ABA" w:rsidRDefault="00CD5031">
      <w:pPr>
        <w:pStyle w:val="TM2"/>
        <w:rPr>
          <w:rFonts w:asciiTheme="minorHAnsi" w:eastAsiaTheme="minorEastAsia" w:hAnsiTheme="minorHAnsi"/>
          <w:sz w:val="22"/>
          <w:szCs w:val="22"/>
          <w:lang w:eastAsia="fr-FR"/>
        </w:rPr>
      </w:pPr>
      <w:hyperlink w:anchor="_Toc101221282" w:history="1">
        <w:r w:rsidR="006B7F13" w:rsidRPr="00707ABA">
          <w:rPr>
            <w:rStyle w:val="Lienhypertexte"/>
            <w:color w:val="auto"/>
          </w:rPr>
          <w:t>Participer à la Fête de la Science</w:t>
        </w:r>
      </w:hyperlink>
    </w:p>
    <w:p w14:paraId="02FA12F5" w14:textId="1795DCBA" w:rsidR="006B7F13" w:rsidRPr="00707ABA" w:rsidRDefault="00CD5031">
      <w:pPr>
        <w:pStyle w:val="TM2"/>
        <w:rPr>
          <w:rFonts w:asciiTheme="minorHAnsi" w:eastAsiaTheme="minorEastAsia" w:hAnsiTheme="minorHAnsi"/>
          <w:sz w:val="22"/>
          <w:szCs w:val="22"/>
          <w:lang w:eastAsia="fr-FR"/>
        </w:rPr>
      </w:pPr>
      <w:hyperlink w:anchor="_Toc101221283" w:history="1">
        <w:r w:rsidR="006B7F13" w:rsidRPr="00707ABA">
          <w:rPr>
            <w:rStyle w:val="Lienhypertexte"/>
            <w:color w:val="auto"/>
          </w:rPr>
          <w:t>Peindre le travail. La peinture au travail</w:t>
        </w:r>
      </w:hyperlink>
    </w:p>
    <w:p w14:paraId="4EB5EE56" w14:textId="4E571721" w:rsidR="006B7F13" w:rsidRPr="00707ABA" w:rsidRDefault="00CD5031">
      <w:pPr>
        <w:pStyle w:val="TM2"/>
        <w:rPr>
          <w:rFonts w:asciiTheme="minorHAnsi" w:eastAsiaTheme="minorEastAsia" w:hAnsiTheme="minorHAnsi"/>
          <w:sz w:val="22"/>
          <w:szCs w:val="22"/>
          <w:lang w:eastAsia="fr-FR"/>
        </w:rPr>
      </w:pPr>
      <w:hyperlink w:anchor="_Toc101221284" w:history="1">
        <w:r w:rsidR="006B7F13" w:rsidRPr="00707ABA">
          <w:rPr>
            <w:rStyle w:val="Lienhypertexte"/>
            <w:color w:val="auto"/>
          </w:rPr>
          <w:t>Colloque "Lacunes"</w:t>
        </w:r>
      </w:hyperlink>
    </w:p>
    <w:p w14:paraId="34852EF7" w14:textId="0D355847" w:rsidR="006B7F13" w:rsidRPr="00707ABA" w:rsidRDefault="00CD5031">
      <w:pPr>
        <w:pStyle w:val="TM2"/>
        <w:rPr>
          <w:rFonts w:asciiTheme="minorHAnsi" w:eastAsiaTheme="minorEastAsia" w:hAnsiTheme="minorHAnsi"/>
          <w:sz w:val="22"/>
          <w:szCs w:val="22"/>
          <w:lang w:eastAsia="fr-FR"/>
        </w:rPr>
      </w:pPr>
      <w:hyperlink w:anchor="_Toc101221285" w:history="1">
        <w:r w:rsidR="006B7F13" w:rsidRPr="00707ABA">
          <w:rPr>
            <w:rStyle w:val="Lienhypertexte"/>
            <w:color w:val="auto"/>
          </w:rPr>
          <w:t>Perspectives anarchisantes dans les arts et sciences sociales</w:t>
        </w:r>
      </w:hyperlink>
    </w:p>
    <w:p w14:paraId="74677C6A" w14:textId="507E70F2" w:rsidR="006B7F13" w:rsidRPr="00707ABA" w:rsidRDefault="00CD5031">
      <w:pPr>
        <w:pStyle w:val="TM2"/>
        <w:rPr>
          <w:rFonts w:asciiTheme="minorHAnsi" w:eastAsiaTheme="minorEastAsia" w:hAnsiTheme="minorHAnsi"/>
          <w:sz w:val="22"/>
          <w:szCs w:val="22"/>
          <w:lang w:eastAsia="fr-FR"/>
        </w:rPr>
      </w:pPr>
      <w:hyperlink w:anchor="_Toc101221286" w:history="1">
        <w:r w:rsidR="006B7F13" w:rsidRPr="00707ABA">
          <w:rPr>
            <w:rStyle w:val="Lienhypertexte"/>
            <w:color w:val="auto"/>
          </w:rPr>
          <w:t>De l'entreprise au musée</w:t>
        </w:r>
      </w:hyperlink>
    </w:p>
    <w:p w14:paraId="411CE1AC" w14:textId="65C04EB1" w:rsidR="006B7F13" w:rsidRPr="00707ABA" w:rsidRDefault="00CD5031">
      <w:pPr>
        <w:pStyle w:val="TM2"/>
        <w:rPr>
          <w:rFonts w:asciiTheme="minorHAnsi" w:eastAsiaTheme="minorEastAsia" w:hAnsiTheme="minorHAnsi"/>
          <w:sz w:val="22"/>
          <w:szCs w:val="22"/>
          <w:lang w:eastAsia="fr-FR"/>
        </w:rPr>
      </w:pPr>
      <w:hyperlink w:anchor="_Toc101221287" w:history="1">
        <w:r w:rsidR="006B7F13" w:rsidRPr="00707ABA">
          <w:rPr>
            <w:rStyle w:val="Lienhypertexte"/>
            <w:color w:val="auto"/>
          </w:rPr>
          <w:t>Rappel (cf. infolettre n°12)</w:t>
        </w:r>
      </w:hyperlink>
    </w:p>
    <w:p w14:paraId="0C0A645F" w14:textId="6427273A" w:rsidR="006B7F13" w:rsidRPr="00707ABA" w:rsidRDefault="00CD5031">
      <w:pPr>
        <w:pStyle w:val="TM1"/>
        <w:rPr>
          <w:rFonts w:asciiTheme="minorHAnsi" w:eastAsiaTheme="minorEastAsia" w:hAnsiTheme="minorHAnsi"/>
          <w:sz w:val="22"/>
          <w:szCs w:val="22"/>
          <w:lang w:eastAsia="fr-FR"/>
        </w:rPr>
      </w:pPr>
      <w:hyperlink w:anchor="_Toc101221288" w:history="1">
        <w:r w:rsidR="006B7F13" w:rsidRPr="00707ABA">
          <w:rPr>
            <w:rStyle w:val="Lienhypertexte"/>
            <w:color w:val="auto"/>
          </w:rPr>
          <w:t>Manifestations scientifiques</w:t>
        </w:r>
      </w:hyperlink>
    </w:p>
    <w:p w14:paraId="05B93EAC" w14:textId="490A31AD" w:rsidR="006B7F13" w:rsidRPr="00707ABA" w:rsidRDefault="00CD5031">
      <w:pPr>
        <w:pStyle w:val="TM2"/>
        <w:rPr>
          <w:rFonts w:asciiTheme="minorHAnsi" w:eastAsiaTheme="minorEastAsia" w:hAnsiTheme="minorHAnsi"/>
          <w:sz w:val="22"/>
          <w:szCs w:val="22"/>
          <w:lang w:eastAsia="fr-FR"/>
        </w:rPr>
      </w:pPr>
      <w:hyperlink w:anchor="_Toc101221289" w:history="1">
        <w:r w:rsidR="006B7F13" w:rsidRPr="00707ABA">
          <w:rPr>
            <w:rStyle w:val="Lienhypertexte"/>
            <w:color w:val="auto"/>
          </w:rPr>
          <w:t xml:space="preserve">Colloque Littérature </w:t>
        </w:r>
        <w:r w:rsidR="006B7F13" w:rsidRPr="00707ABA">
          <w:rPr>
            <w:rStyle w:val="Lienhypertexte"/>
            <w:rFonts w:ascii="Courier New" w:hAnsi="Courier New" w:cs="Courier New"/>
            <w:b/>
            <w:bCs/>
            <w:color w:val="auto"/>
          </w:rPr>
          <w:t>←</w:t>
        </w:r>
        <w:r w:rsidR="006B7F13" w:rsidRPr="00707ABA">
          <w:rPr>
            <w:rStyle w:val="Lienhypertexte"/>
            <w:color w:val="auto"/>
          </w:rPr>
          <w:t xml:space="preserve"> </w:t>
        </w:r>
        <w:r w:rsidR="006B7F13" w:rsidRPr="00707ABA">
          <w:rPr>
            <w:rStyle w:val="Lienhypertexte"/>
            <w:rFonts w:cs="Gotham Medium"/>
            <w:color w:val="auto"/>
          </w:rPr>
          <w:t>É</w:t>
        </w:r>
        <w:r w:rsidR="006B7F13" w:rsidRPr="00707ABA">
          <w:rPr>
            <w:rStyle w:val="Lienhypertexte"/>
            <w:color w:val="auto"/>
          </w:rPr>
          <w:t xml:space="preserve">critures </w:t>
        </w:r>
        <w:r w:rsidR="006B7F13" w:rsidRPr="00707ABA">
          <w:rPr>
            <w:rStyle w:val="Lienhypertexte"/>
            <w:rFonts w:ascii="Courier New" w:hAnsi="Courier New" w:cs="Courier New"/>
            <w:b/>
            <w:bCs/>
            <w:color w:val="auto"/>
          </w:rPr>
          <w:t>→</w:t>
        </w:r>
        <w:r w:rsidR="006B7F13" w:rsidRPr="00707ABA">
          <w:rPr>
            <w:rStyle w:val="Lienhypertexte"/>
            <w:color w:val="auto"/>
          </w:rPr>
          <w:t xml:space="preserve"> Soin</w:t>
        </w:r>
      </w:hyperlink>
    </w:p>
    <w:p w14:paraId="2EA5FBC4" w14:textId="29A60367" w:rsidR="006B7F13" w:rsidRPr="00707ABA" w:rsidRDefault="00CD5031">
      <w:pPr>
        <w:pStyle w:val="TM2"/>
        <w:rPr>
          <w:rFonts w:asciiTheme="minorHAnsi" w:eastAsiaTheme="minorEastAsia" w:hAnsiTheme="minorHAnsi"/>
          <w:sz w:val="22"/>
          <w:szCs w:val="22"/>
          <w:lang w:eastAsia="fr-FR"/>
        </w:rPr>
      </w:pPr>
      <w:hyperlink w:anchor="_Toc101221290" w:history="1">
        <w:r w:rsidR="006B7F13" w:rsidRPr="00707ABA">
          <w:rPr>
            <w:rStyle w:val="Lienhypertexte"/>
            <w:color w:val="auto"/>
          </w:rPr>
          <w:t>Colloque France-Amérique du Sud : littérature et sciences humaines</w:t>
        </w:r>
      </w:hyperlink>
    </w:p>
    <w:p w14:paraId="30B85948" w14:textId="2424FF4B" w:rsidR="006B7F13" w:rsidRPr="00707ABA" w:rsidRDefault="00CD5031">
      <w:pPr>
        <w:pStyle w:val="TM2"/>
        <w:rPr>
          <w:rFonts w:asciiTheme="minorHAnsi" w:eastAsiaTheme="minorEastAsia" w:hAnsiTheme="minorHAnsi"/>
          <w:sz w:val="22"/>
          <w:szCs w:val="22"/>
          <w:lang w:eastAsia="fr-FR"/>
        </w:rPr>
      </w:pPr>
      <w:hyperlink w:anchor="_Toc101221291" w:history="1">
        <w:r w:rsidR="006B7F13" w:rsidRPr="00707ABA">
          <w:rPr>
            <w:rStyle w:val="Lienhypertexte"/>
            <w:color w:val="auto"/>
          </w:rPr>
          <w:t>Journées d'études sur l'écriture de la recherche</w:t>
        </w:r>
      </w:hyperlink>
    </w:p>
    <w:p w14:paraId="2B45F926" w14:textId="761CCB98" w:rsidR="006B7F13" w:rsidRPr="00707ABA" w:rsidRDefault="00CD5031">
      <w:pPr>
        <w:pStyle w:val="TM2"/>
        <w:rPr>
          <w:rFonts w:asciiTheme="minorHAnsi" w:eastAsiaTheme="minorEastAsia" w:hAnsiTheme="minorHAnsi"/>
          <w:sz w:val="22"/>
          <w:szCs w:val="22"/>
          <w:lang w:eastAsia="fr-FR"/>
        </w:rPr>
      </w:pPr>
      <w:hyperlink w:anchor="_Toc101221292" w:history="1">
        <w:r w:rsidR="006B7F13" w:rsidRPr="00707ABA">
          <w:rPr>
            <w:rStyle w:val="Lienhypertexte"/>
            <w:color w:val="auto"/>
          </w:rPr>
          <w:t>Séminaire de l'École doctorale : prochaines séances</w:t>
        </w:r>
      </w:hyperlink>
    </w:p>
    <w:p w14:paraId="3673E00D" w14:textId="3B3A624F" w:rsidR="006B7F13" w:rsidRPr="00707ABA" w:rsidRDefault="00CD5031">
      <w:pPr>
        <w:pStyle w:val="TM2"/>
        <w:rPr>
          <w:rFonts w:asciiTheme="minorHAnsi" w:eastAsiaTheme="minorEastAsia" w:hAnsiTheme="minorHAnsi"/>
          <w:sz w:val="22"/>
          <w:szCs w:val="22"/>
          <w:lang w:eastAsia="fr-FR"/>
        </w:rPr>
      </w:pPr>
      <w:hyperlink w:anchor="_Toc101221293" w:history="1">
        <w:r w:rsidR="006B7F13" w:rsidRPr="00707ABA">
          <w:rPr>
            <w:rStyle w:val="Lienhypertexte"/>
            <w:color w:val="auto"/>
          </w:rPr>
          <w:t>"Archéologie dans la cité". Save the date</w:t>
        </w:r>
      </w:hyperlink>
    </w:p>
    <w:p w14:paraId="166723DF" w14:textId="545C5978" w:rsidR="006B7F13" w:rsidRPr="00707ABA" w:rsidRDefault="00CD5031">
      <w:pPr>
        <w:pStyle w:val="TM2"/>
        <w:rPr>
          <w:rFonts w:asciiTheme="minorHAnsi" w:eastAsiaTheme="minorEastAsia" w:hAnsiTheme="minorHAnsi"/>
          <w:sz w:val="22"/>
          <w:szCs w:val="22"/>
          <w:lang w:eastAsia="fr-FR"/>
        </w:rPr>
      </w:pPr>
      <w:hyperlink w:anchor="_Toc101221294" w:history="1">
        <w:r w:rsidR="006B7F13" w:rsidRPr="00707ABA">
          <w:rPr>
            <w:rStyle w:val="Lienhypertexte"/>
            <w:color w:val="auto"/>
          </w:rPr>
          <w:t>Journée d'étude de l'axe 2 : "Création : passages et impasses"</w:t>
        </w:r>
      </w:hyperlink>
    </w:p>
    <w:p w14:paraId="0DD7F0FD" w14:textId="234382AD" w:rsidR="006B7F13" w:rsidRPr="00707ABA" w:rsidRDefault="00CD5031">
      <w:pPr>
        <w:pStyle w:val="TM2"/>
        <w:rPr>
          <w:rStyle w:val="Lienhypertexte"/>
          <w:color w:val="auto"/>
        </w:rPr>
      </w:pPr>
      <w:hyperlink w:anchor="_Toc101221295" w:history="1">
        <w:r w:rsidR="006B7F13" w:rsidRPr="00707ABA">
          <w:rPr>
            <w:rStyle w:val="Lienhypertexte"/>
            <w:color w:val="auto"/>
          </w:rPr>
          <w:t>Journée d'étude "Histoire des reconstitutions I : Batailles"</w:t>
        </w:r>
      </w:hyperlink>
    </w:p>
    <w:p w14:paraId="6FF8FAEA" w14:textId="60ABAF69" w:rsidR="006B7F13" w:rsidRPr="00707ABA" w:rsidRDefault="006B7F13" w:rsidP="006B7F13">
      <w:r w:rsidRPr="00707ABA">
        <w:rPr>
          <w:noProof/>
          <w:lang w:eastAsia="fr-FR"/>
        </w:rPr>
        <w:drawing>
          <wp:anchor distT="0" distB="0" distL="114300" distR="114300" simplePos="0" relativeHeight="251780608" behindDoc="0" locked="0" layoutInCell="1" allowOverlap="1" wp14:anchorId="5804EA61" wp14:editId="4EA0AB30">
            <wp:simplePos x="0" y="0"/>
            <wp:positionH relativeFrom="column">
              <wp:posOffset>9525</wp:posOffset>
            </wp:positionH>
            <wp:positionV relativeFrom="paragraph">
              <wp:posOffset>-133985</wp:posOffset>
            </wp:positionV>
            <wp:extent cx="431800" cy="431800"/>
            <wp:effectExtent l="0" t="0" r="0" b="0"/>
            <wp:wrapNone/>
            <wp:docPr id="13" name="Graphique 13" descr="Balance de la justic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3" descr="Balance de la justice avec un remplissage uni"/>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9"/>
                        </a:ext>
                      </a:extLst>
                    </a:blip>
                    <a:stretch>
                      <a:fillRect/>
                    </a:stretch>
                  </pic:blipFill>
                  <pic:spPr>
                    <a:xfrm>
                      <a:off x="0" y="0"/>
                      <a:ext cx="431800" cy="431800"/>
                    </a:xfrm>
                    <a:prstGeom prst="rect">
                      <a:avLst/>
                    </a:prstGeom>
                  </pic:spPr>
                </pic:pic>
              </a:graphicData>
            </a:graphic>
          </wp:anchor>
        </w:drawing>
      </w:r>
    </w:p>
    <w:p w14:paraId="5DFA2D8E" w14:textId="558125D9" w:rsidR="006B7F13" w:rsidRPr="00707ABA" w:rsidRDefault="006B7F13" w:rsidP="006B7F13">
      <w:r w:rsidRPr="00707ABA">
        <w:rPr>
          <w:noProof/>
          <w:lang w:eastAsia="fr-FR"/>
        </w:rPr>
        <w:drawing>
          <wp:anchor distT="0" distB="0" distL="114300" distR="114300" simplePos="0" relativeHeight="251776512" behindDoc="0" locked="0" layoutInCell="1" allowOverlap="1" wp14:anchorId="3BC51555" wp14:editId="04D42C74">
            <wp:simplePos x="0" y="0"/>
            <wp:positionH relativeFrom="column">
              <wp:posOffset>9525</wp:posOffset>
            </wp:positionH>
            <wp:positionV relativeFrom="paragraph">
              <wp:posOffset>196215</wp:posOffset>
            </wp:positionV>
            <wp:extent cx="431800" cy="431800"/>
            <wp:effectExtent l="0" t="0" r="0" b="0"/>
            <wp:wrapNone/>
            <wp:docPr id="49" name="Graphique 49" descr="Journal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que 38" descr="Journal contou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1"/>
                        </a:ext>
                      </a:extLst>
                    </a:blip>
                    <a:stretch>
                      <a:fillRect/>
                    </a:stretch>
                  </pic:blipFill>
                  <pic:spPr>
                    <a:xfrm>
                      <a:off x="0" y="0"/>
                      <a:ext cx="431800" cy="431800"/>
                    </a:xfrm>
                    <a:prstGeom prst="rect">
                      <a:avLst/>
                    </a:prstGeom>
                  </pic:spPr>
                </pic:pic>
              </a:graphicData>
            </a:graphic>
          </wp:anchor>
        </w:drawing>
      </w:r>
    </w:p>
    <w:p w14:paraId="17CA50DE" w14:textId="4AAC77EA" w:rsidR="006B7F13" w:rsidRPr="00707ABA" w:rsidRDefault="006B7F13" w:rsidP="006B7F13"/>
    <w:p w14:paraId="088624EA" w14:textId="20AB5F00" w:rsidR="006B7F13" w:rsidRPr="00707ABA" w:rsidRDefault="006B7F13" w:rsidP="006B7F13"/>
    <w:p w14:paraId="2BD6C35A" w14:textId="691113E8" w:rsidR="006B7F13" w:rsidRPr="00707ABA" w:rsidRDefault="006B7F13" w:rsidP="006B7F13"/>
    <w:p w14:paraId="4F359EAC" w14:textId="0BFA2E07" w:rsidR="006B7F13" w:rsidRPr="00707ABA" w:rsidRDefault="006B7F13" w:rsidP="006B7F13"/>
    <w:p w14:paraId="268C54D6" w14:textId="77777777" w:rsidR="006B7F13" w:rsidRPr="00707ABA" w:rsidRDefault="006B7F13" w:rsidP="006B7F13"/>
    <w:p w14:paraId="3044DE9F" w14:textId="7DE55AC0" w:rsidR="006B7F13" w:rsidRPr="00707ABA" w:rsidRDefault="00CD5031">
      <w:pPr>
        <w:pStyle w:val="TM1"/>
        <w:rPr>
          <w:rFonts w:asciiTheme="minorHAnsi" w:eastAsiaTheme="minorEastAsia" w:hAnsiTheme="minorHAnsi"/>
          <w:sz w:val="22"/>
          <w:szCs w:val="22"/>
          <w:lang w:eastAsia="fr-FR"/>
        </w:rPr>
      </w:pPr>
      <w:hyperlink w:anchor="_Toc101221296" w:history="1">
        <w:r w:rsidR="006B7F13" w:rsidRPr="00707ABA">
          <w:rPr>
            <w:rStyle w:val="Lienhypertexte"/>
            <w:color w:val="auto"/>
          </w:rPr>
          <w:t>Parité par ici</w:t>
        </w:r>
      </w:hyperlink>
    </w:p>
    <w:p w14:paraId="5D1D42E4" w14:textId="7FF09413" w:rsidR="006B7F13" w:rsidRPr="00707ABA" w:rsidRDefault="00CD5031">
      <w:pPr>
        <w:pStyle w:val="TM2"/>
        <w:rPr>
          <w:rFonts w:asciiTheme="minorHAnsi" w:eastAsiaTheme="minorEastAsia" w:hAnsiTheme="minorHAnsi"/>
          <w:sz w:val="22"/>
          <w:szCs w:val="22"/>
          <w:lang w:eastAsia="fr-FR"/>
        </w:rPr>
      </w:pPr>
      <w:hyperlink w:anchor="_Toc101221297" w:history="1">
        <w:r w:rsidR="006B7F13" w:rsidRPr="00707ABA">
          <w:rPr>
            <w:rStyle w:val="Lienhypertexte"/>
            <w:color w:val="auto"/>
          </w:rPr>
          <w:t>Un manque de talent… Vraiment ?</w:t>
        </w:r>
      </w:hyperlink>
    </w:p>
    <w:p w14:paraId="469C0975" w14:textId="7272166A" w:rsidR="006B7F13" w:rsidRPr="00707ABA" w:rsidRDefault="00CD5031">
      <w:pPr>
        <w:pStyle w:val="TM1"/>
        <w:rPr>
          <w:rStyle w:val="Lienhypertexte"/>
          <w:color w:val="auto"/>
        </w:rPr>
      </w:pPr>
      <w:hyperlink w:anchor="_Toc101221298" w:history="1">
        <w:r w:rsidR="006B7F13" w:rsidRPr="00707ABA">
          <w:rPr>
            <w:rStyle w:val="Lienhypertexte"/>
            <w:color w:val="auto"/>
          </w:rPr>
          <w:t>Informations</w:t>
        </w:r>
      </w:hyperlink>
    </w:p>
    <w:p w14:paraId="6B23A52B" w14:textId="74CF1105" w:rsidR="006B7F13" w:rsidRPr="00707ABA" w:rsidRDefault="00CD5031">
      <w:pPr>
        <w:pStyle w:val="TM2"/>
        <w:rPr>
          <w:rStyle w:val="Lienhypertexte"/>
          <w:color w:val="auto"/>
        </w:rPr>
      </w:pPr>
      <w:hyperlink w:anchor="_Toc101221299" w:history="1">
        <w:r w:rsidR="006B7F13" w:rsidRPr="00707ABA">
          <w:rPr>
            <w:rStyle w:val="Lienhypertexte"/>
            <w:color w:val="auto"/>
          </w:rPr>
          <w:t>Colloque "Ce qu'exposer veut dire"</w:t>
        </w:r>
      </w:hyperlink>
    </w:p>
    <w:p w14:paraId="51845064" w14:textId="266061C7" w:rsidR="006B7F13" w:rsidRPr="00707ABA" w:rsidRDefault="00CD5031">
      <w:pPr>
        <w:pStyle w:val="TM2"/>
        <w:rPr>
          <w:rFonts w:asciiTheme="minorHAnsi" w:eastAsiaTheme="minorEastAsia" w:hAnsiTheme="minorHAnsi"/>
          <w:sz w:val="22"/>
          <w:szCs w:val="22"/>
          <w:lang w:eastAsia="fr-FR"/>
        </w:rPr>
      </w:pPr>
      <w:hyperlink w:anchor="_Toc101221300" w:history="1">
        <w:r w:rsidR="006B7F13" w:rsidRPr="00707ABA">
          <w:rPr>
            <w:rStyle w:val="Lienhypertexte"/>
            <w:color w:val="auto"/>
          </w:rPr>
          <w:t xml:space="preserve">Parution de la revue </w:t>
        </w:r>
        <w:r w:rsidR="006B7F13" w:rsidRPr="00707ABA">
          <w:rPr>
            <w:rStyle w:val="Lienhypertexte"/>
            <w:i/>
            <w:iCs/>
            <w:color w:val="auto"/>
          </w:rPr>
          <w:t>In Situ</w:t>
        </w:r>
      </w:hyperlink>
    </w:p>
    <w:p w14:paraId="5C0CEA36" w14:textId="7760AF26" w:rsidR="006B7F13" w:rsidRPr="00707ABA" w:rsidRDefault="00CD5031">
      <w:pPr>
        <w:pStyle w:val="TM2"/>
        <w:rPr>
          <w:rFonts w:asciiTheme="minorHAnsi" w:eastAsiaTheme="minorEastAsia" w:hAnsiTheme="minorHAnsi"/>
          <w:sz w:val="22"/>
          <w:szCs w:val="22"/>
          <w:lang w:eastAsia="fr-FR"/>
        </w:rPr>
      </w:pPr>
      <w:hyperlink w:anchor="_Toc101221301" w:history="1">
        <w:r w:rsidR="006B7F13" w:rsidRPr="00707ABA">
          <w:rPr>
            <w:rStyle w:val="Lienhypertexte"/>
            <w:color w:val="auto"/>
          </w:rPr>
          <w:t>Enquête sur les besoins en documentation électronique</w:t>
        </w:r>
      </w:hyperlink>
    </w:p>
    <w:p w14:paraId="76820A4E" w14:textId="64ED090F" w:rsidR="006B7F13" w:rsidRPr="00707ABA" w:rsidRDefault="00CD5031">
      <w:pPr>
        <w:pStyle w:val="TM2"/>
        <w:rPr>
          <w:rFonts w:asciiTheme="minorHAnsi" w:eastAsiaTheme="minorEastAsia" w:hAnsiTheme="minorHAnsi"/>
          <w:sz w:val="22"/>
          <w:szCs w:val="22"/>
          <w:lang w:eastAsia="fr-FR"/>
        </w:rPr>
      </w:pPr>
      <w:hyperlink w:anchor="_Toc101221302" w:history="1">
        <w:r w:rsidR="006B7F13" w:rsidRPr="00707ABA">
          <w:rPr>
            <w:rStyle w:val="Lienhypertexte"/>
            <w:color w:val="auto"/>
          </w:rPr>
          <w:t>Permanence juridique de la délégation Ile de France Meudon</w:t>
        </w:r>
      </w:hyperlink>
    </w:p>
    <w:p w14:paraId="75D259BA" w14:textId="26357E94" w:rsidR="006B7F13" w:rsidRPr="00707ABA" w:rsidRDefault="00CD5031">
      <w:pPr>
        <w:pStyle w:val="TM2"/>
        <w:rPr>
          <w:rFonts w:asciiTheme="minorHAnsi" w:eastAsiaTheme="minorEastAsia" w:hAnsiTheme="minorHAnsi"/>
          <w:sz w:val="22"/>
          <w:szCs w:val="22"/>
          <w:lang w:eastAsia="fr-FR"/>
        </w:rPr>
      </w:pPr>
      <w:hyperlink w:anchor="_Toc101221303" w:history="1">
        <w:r w:rsidR="006B7F13" w:rsidRPr="00707ABA">
          <w:rPr>
            <w:rStyle w:val="Lienhypertexte"/>
            <w:color w:val="auto"/>
          </w:rPr>
          <w:t>Formation Premiers secours en milieu isolé hors métropole</w:t>
        </w:r>
      </w:hyperlink>
    </w:p>
    <w:p w14:paraId="21C93D77" w14:textId="24F6FE25" w:rsidR="006B7F13" w:rsidRPr="00707ABA" w:rsidRDefault="00CD5031">
      <w:pPr>
        <w:pStyle w:val="TM2"/>
        <w:rPr>
          <w:rFonts w:asciiTheme="minorHAnsi" w:eastAsiaTheme="minorEastAsia" w:hAnsiTheme="minorHAnsi"/>
          <w:sz w:val="22"/>
          <w:szCs w:val="22"/>
          <w:lang w:eastAsia="fr-FR"/>
        </w:rPr>
      </w:pPr>
      <w:hyperlink w:anchor="_Toc101221304" w:history="1">
        <w:r w:rsidR="006B7F13" w:rsidRPr="00707ABA">
          <w:rPr>
            <w:rStyle w:val="Lienhypertexte"/>
            <w:color w:val="auto"/>
          </w:rPr>
          <w:t>Patrimoines en brèves</w:t>
        </w:r>
      </w:hyperlink>
    </w:p>
    <w:p w14:paraId="337EF2BF" w14:textId="4047D2AD" w:rsidR="00D959EB" w:rsidRPr="00707ABA" w:rsidRDefault="00737A59" w:rsidP="00741E3B">
      <w:pPr>
        <w:pStyle w:val="TM2"/>
      </w:pPr>
      <w:r w:rsidRPr="00707ABA">
        <w:fldChar w:fldCharType="end"/>
      </w:r>
    </w:p>
    <w:p w14:paraId="4AD1467D" w14:textId="77777777" w:rsidR="00CB64C1" w:rsidRPr="00707ABA" w:rsidRDefault="00CB64C1" w:rsidP="00CB64C1">
      <w:pPr>
        <w:sectPr w:rsidR="00CB64C1" w:rsidRPr="00707ABA" w:rsidSect="00C03873">
          <w:type w:val="continuous"/>
          <w:pgSz w:w="11906" w:h="16838"/>
          <w:pgMar w:top="720" w:right="720" w:bottom="720" w:left="720" w:header="708" w:footer="708" w:gutter="0"/>
          <w:cols w:num="2" w:space="284" w:equalWidth="0">
            <w:col w:w="851" w:space="284"/>
            <w:col w:w="9331"/>
          </w:cols>
          <w:docGrid w:linePitch="360"/>
        </w:sectPr>
      </w:pPr>
    </w:p>
    <w:p w14:paraId="11D8DB44" w14:textId="2994B204" w:rsidR="00AA349F" w:rsidRPr="00707ABA" w:rsidRDefault="00AA349F" w:rsidP="004C4953">
      <w:pPr>
        <w:pStyle w:val="Titre1"/>
        <w:pBdr>
          <w:bottom w:val="single" w:sz="4" w:space="1" w:color="auto"/>
        </w:pBdr>
        <w:ind w:right="2244"/>
        <w:jc w:val="center"/>
        <w:rPr>
          <w:color w:val="auto"/>
        </w:rPr>
      </w:pPr>
      <w:bookmarkStart w:id="1" w:name="_Toc101221267"/>
      <w:r w:rsidRPr="00707ABA">
        <w:rPr>
          <w:color w:val="auto"/>
        </w:rPr>
        <w:lastRenderedPageBreak/>
        <w:t xml:space="preserve">Les </w:t>
      </w:r>
      <w:r w:rsidR="009D3460" w:rsidRPr="00707ABA">
        <w:rPr>
          <w:color w:val="auto"/>
        </w:rPr>
        <w:t>membres d’Héritages</w:t>
      </w:r>
      <w:r w:rsidRPr="00707ABA">
        <w:rPr>
          <w:color w:val="auto"/>
        </w:rPr>
        <w:t xml:space="preserve"> à la une</w:t>
      </w:r>
      <w:bookmarkEnd w:id="1"/>
    </w:p>
    <w:p w14:paraId="56BD3661" w14:textId="78055FB9" w:rsidR="00D959EB" w:rsidRPr="00707ABA" w:rsidRDefault="00D959EB" w:rsidP="00FD1B71">
      <w:pPr>
        <w:ind w:right="2244"/>
      </w:pPr>
    </w:p>
    <w:p w14:paraId="12CC8B12" w14:textId="06DEAEC8" w:rsidR="00680D5C" w:rsidRPr="00680D5C" w:rsidRDefault="00B56B16" w:rsidP="00680D5C">
      <w:pPr>
        <w:pStyle w:val="Titre2"/>
        <w:ind w:right="2244"/>
        <w:rPr>
          <w:color w:val="auto"/>
        </w:rPr>
      </w:pPr>
      <w:bookmarkStart w:id="2" w:name="_Toc101221268"/>
      <w:r w:rsidRPr="00707ABA">
        <w:rPr>
          <w:noProof/>
          <w:color w:val="auto"/>
          <w:lang w:eastAsia="fr-FR"/>
        </w:rPr>
        <w:drawing>
          <wp:anchor distT="0" distB="0" distL="114300" distR="114300" simplePos="0" relativeHeight="251531776" behindDoc="0" locked="0" layoutInCell="1" allowOverlap="1" wp14:anchorId="6CD233D4" wp14:editId="7D4E32A9">
            <wp:simplePos x="0" y="0"/>
            <wp:positionH relativeFrom="column">
              <wp:posOffset>5528310</wp:posOffset>
            </wp:positionH>
            <wp:positionV relativeFrom="paragraph">
              <wp:posOffset>10160</wp:posOffset>
            </wp:positionV>
            <wp:extent cx="1569085" cy="2306955"/>
            <wp:effectExtent l="0" t="0" r="0" b="0"/>
            <wp:wrapNone/>
            <wp:docPr id="3" name="Image 3" descr="Mathieu Simonet milite pour que les nuages soient reconnus comme un bien commu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Mathieu Simonet milite pour que les nuages soient reconnus comme un bien commun.">
                      <a:hlinkClick r:id="rId22"/>
                    </pic:cNvPr>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r="49008"/>
                    <a:stretch/>
                  </pic:blipFill>
                  <pic:spPr bwMode="auto">
                    <a:xfrm>
                      <a:off x="0" y="0"/>
                      <a:ext cx="1569085" cy="2306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D5C" w:rsidRPr="00680D5C">
        <w:rPr>
          <w:color w:val="auto"/>
        </w:rPr>
        <w:t>Faire en sorte qu'on ne puisse plus "voler" les nuages</w:t>
      </w:r>
      <w:bookmarkEnd w:id="2"/>
    </w:p>
    <w:p w14:paraId="450B3AC8" w14:textId="6EBDEA9E" w:rsidR="003311D5" w:rsidRPr="00707ABA" w:rsidRDefault="00680D5C" w:rsidP="003311D5">
      <w:pPr>
        <w:ind w:right="2244"/>
      </w:pPr>
      <w:r w:rsidRPr="00707ABA">
        <w:t xml:space="preserve">Le 26 mars 2022, </w:t>
      </w:r>
      <w:r w:rsidRPr="00707ABA">
        <w:rPr>
          <w:b/>
          <w:bCs/>
        </w:rPr>
        <w:t>Mathieu Simonet</w:t>
      </w:r>
      <w:r w:rsidRPr="00707ABA">
        <w:t xml:space="preserve"> (écrivain et doctorant d'Héritages) est intervenu dans l'émission de France Culture "Les Matins du samedi", intitulée "Faire en sorte qu'on ne puisse plus "voler" les nuages". Vous pouvez la réécouter </w:t>
      </w:r>
      <w:hyperlink r:id="rId25" w:history="1">
        <w:r w:rsidRPr="00707ABA">
          <w:rPr>
            <w:rStyle w:val="Lienhypertexte"/>
            <w:color w:val="auto"/>
          </w:rPr>
          <w:t>ici</w:t>
        </w:r>
      </w:hyperlink>
      <w:r w:rsidRPr="00707ABA">
        <w:t>.</w:t>
      </w:r>
    </w:p>
    <w:p w14:paraId="73F132C7" w14:textId="01ECF5F0" w:rsidR="00F21F98" w:rsidRPr="00707ABA" w:rsidRDefault="00B56B16" w:rsidP="00F21F98">
      <w:pPr>
        <w:ind w:right="2244"/>
      </w:pPr>
      <w:r w:rsidRPr="00707ABA">
        <w:rPr>
          <w:noProof/>
          <w:lang w:eastAsia="fr-FR"/>
        </w:rPr>
        <w:drawing>
          <wp:anchor distT="0" distB="0" distL="114300" distR="114300" simplePos="0" relativeHeight="251565568" behindDoc="0" locked="0" layoutInCell="1" allowOverlap="1" wp14:anchorId="60494C7A" wp14:editId="3BFA80D2">
            <wp:simplePos x="0" y="0"/>
            <wp:positionH relativeFrom="column">
              <wp:posOffset>5524500</wp:posOffset>
            </wp:positionH>
            <wp:positionV relativeFrom="paragraph">
              <wp:posOffset>1297305</wp:posOffset>
            </wp:positionV>
            <wp:extent cx="1572895" cy="2319655"/>
            <wp:effectExtent l="0" t="0" r="0" b="0"/>
            <wp:wrapNone/>
            <wp:docPr id="4" name="Image 4" descr="Mathieu Simonet milite pour que les nuages soient reconnus comme un bien c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ieu Simonet milite pour que les nuages soient reconnus comme un bien commun."/>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49170"/>
                    <a:stretch/>
                  </pic:blipFill>
                  <pic:spPr bwMode="auto">
                    <a:xfrm>
                      <a:off x="0" y="0"/>
                      <a:ext cx="1572895" cy="2319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D5C" w:rsidRPr="00680D5C">
        <w:t>Dans une démarche à la fois artistique et politique,</w:t>
      </w:r>
      <w:r w:rsidR="00F21F98" w:rsidRPr="00707ABA">
        <w:t xml:space="preserve"> </w:t>
      </w:r>
      <w:r w:rsidR="00680D5C" w:rsidRPr="00680D5C">
        <w:t>l'écrivain et ancien avocat Mathieu Simonet</w:t>
      </w:r>
      <w:r w:rsidR="00F21F98" w:rsidRPr="00707ABA">
        <w:t xml:space="preserve"> </w:t>
      </w:r>
      <w:r w:rsidR="00680D5C" w:rsidRPr="00680D5C">
        <w:t>œuvre à la création d'un statut juridique des nuages et à l'institution d'une "journée internationale des nuages" le 29 mars.</w:t>
      </w:r>
      <w:r w:rsidR="00F21F98" w:rsidRPr="00707ABA">
        <w:t xml:space="preserve"> L'intérêt de l'écrivain pour les nuages trouve son origine dans le travail de l'artiste Monsieur Moo et de sa performance Paparuda. "</w:t>
      </w:r>
      <w:r w:rsidR="00F21F98" w:rsidRPr="00707ABA">
        <w:rPr>
          <w:i/>
          <w:iCs/>
        </w:rPr>
        <w:t>Monsieur Moo a découvert cette histoire, qui aurait eu lieu dans les années 40, selon laquelle les Etats-Unis aurait fait pleuvoir un nuage qui se dirigeait vers le Canada. Car on peut, en introduisant de l'iodure d'argent dans un nuage, faire pleuvoir le nuage de manière prématurée. L'artiste s'est dit qu'il allait rétablir l'équité dans le ciel. Il a donc rendu 60 ans après le nuage ""volé"</w:t>
      </w:r>
      <w:r w:rsidR="00F21F98" w:rsidRPr="00707ABA">
        <w:t>".</w:t>
      </w:r>
    </w:p>
    <w:p w14:paraId="0735E3D9" w14:textId="014D77FA" w:rsidR="00F21F98" w:rsidRPr="00F21F98" w:rsidRDefault="00CD5031" w:rsidP="00F21F98">
      <w:pPr>
        <w:ind w:right="2244"/>
      </w:pPr>
      <w:hyperlink r:id="rId26" w:tgtFrame="_blank" w:history="1">
        <w:r w:rsidR="00B56B16" w:rsidRPr="00680D5C">
          <w:rPr>
            <w:rStyle w:val="Lienhypertexte"/>
            <w:color w:val="auto"/>
          </w:rPr>
          <w:t>Mathieu Simonet</w:t>
        </w:r>
      </w:hyperlink>
      <w:r w:rsidR="00B56B16" w:rsidRPr="00707ABA">
        <w:t xml:space="preserve"> </w:t>
      </w:r>
      <w:r w:rsidR="00F21F98" w:rsidRPr="00F21F98">
        <w:t>s'est donc demandé à qui appartenaient ces nuages. "</w:t>
      </w:r>
      <w:r w:rsidR="00F21F98" w:rsidRPr="00F21F98">
        <w:rPr>
          <w:i/>
          <w:iCs/>
        </w:rPr>
        <w:t xml:space="preserve">En droit international, ils n'appartiennent à personne. La conséquence, c'est que chaque </w:t>
      </w:r>
      <w:r w:rsidR="00F21F98" w:rsidRPr="00707ABA">
        <w:rPr>
          <w:i/>
          <w:iCs/>
        </w:rPr>
        <w:t>État</w:t>
      </w:r>
      <w:r w:rsidR="00F21F98" w:rsidRPr="00F21F98">
        <w:rPr>
          <w:i/>
          <w:iCs/>
        </w:rPr>
        <w:t xml:space="preserve"> peut faire ce qu'il souhaite sur les nuages, ce qui pose plusieurs problème".</w:t>
      </w:r>
    </w:p>
    <w:p w14:paraId="3972B082" w14:textId="0D7E3151" w:rsidR="00F21F98" w:rsidRPr="00F21F98" w:rsidRDefault="00F21F98" w:rsidP="00F21F98">
      <w:pPr>
        <w:ind w:right="2244"/>
      </w:pPr>
      <w:r w:rsidRPr="00F21F98">
        <w:t>"</w:t>
      </w:r>
      <w:r w:rsidRPr="00F21F98">
        <w:rPr>
          <w:i/>
          <w:iCs/>
        </w:rPr>
        <w:t>De manière très concrète, lorsqu'on ensemence les nuages aujourd'hui, on ne pense pas à l'impact que cela peut avoir sur les nuages, sur l'écosystème ou les générations futures</w:t>
      </w:r>
      <w:r w:rsidRPr="00F21F98">
        <w:t xml:space="preserve">". L'idée est donc de demander à l'ONU d'encadrer ces pratiques, de protéger les nuages. </w:t>
      </w:r>
    </w:p>
    <w:p w14:paraId="51137A34" w14:textId="3484A102" w:rsidR="00680D5C" w:rsidRPr="00707ABA" w:rsidRDefault="00556435" w:rsidP="003311D5">
      <w:pPr>
        <w:ind w:right="2244"/>
      </w:pPr>
      <w:r w:rsidRPr="00707ABA">
        <w:rPr>
          <w:noProof/>
          <w:lang w:eastAsia="fr-FR"/>
        </w:rPr>
        <w:drawing>
          <wp:anchor distT="0" distB="0" distL="114300" distR="114300" simplePos="0" relativeHeight="251617792" behindDoc="0" locked="0" layoutInCell="1" allowOverlap="1" wp14:anchorId="49DEBA1B" wp14:editId="142CC2D9">
            <wp:simplePos x="0" y="0"/>
            <wp:positionH relativeFrom="column">
              <wp:posOffset>5524500</wp:posOffset>
            </wp:positionH>
            <wp:positionV relativeFrom="paragraph">
              <wp:posOffset>232410</wp:posOffset>
            </wp:positionV>
            <wp:extent cx="1569600" cy="2092800"/>
            <wp:effectExtent l="0" t="0" r="0" b="0"/>
            <wp:wrapNone/>
            <wp:docPr id="12" name="Image 12" descr="Vers les terres v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s les terres vagues"/>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l="12647" r="12353"/>
                    <a:stretch/>
                  </pic:blipFill>
                  <pic:spPr bwMode="auto">
                    <a:xfrm>
                      <a:off x="0" y="0"/>
                      <a:ext cx="1569600" cy="2092800"/>
                    </a:xfrm>
                    <a:prstGeom prst="rect">
                      <a:avLst/>
                    </a:prstGeom>
                    <a:noFill/>
                    <a:ln>
                      <a:noFill/>
                    </a:ln>
                    <a:extLst>
                      <a:ext uri="{53640926-AAD7-44D8-BBD7-CCE9431645EC}">
                        <a14:shadowObscured xmlns:a14="http://schemas.microsoft.com/office/drawing/2010/main"/>
                      </a:ext>
                    </a:extLst>
                  </pic:spPr>
                </pic:pic>
              </a:graphicData>
            </a:graphic>
          </wp:anchor>
        </w:drawing>
      </w:r>
    </w:p>
    <w:p w14:paraId="091D138B" w14:textId="181E9FE6" w:rsidR="003311D5" w:rsidRPr="00707ABA" w:rsidRDefault="00405D15" w:rsidP="003311D5">
      <w:pPr>
        <w:pStyle w:val="Titre2"/>
        <w:ind w:right="2244"/>
        <w:rPr>
          <w:color w:val="auto"/>
        </w:rPr>
      </w:pPr>
      <w:bookmarkStart w:id="3" w:name="_Toc101221269"/>
      <w:r w:rsidRPr="00707ABA">
        <w:rPr>
          <w:color w:val="auto"/>
        </w:rPr>
        <w:t>Parution du livre issu de la thèse de Virginie Gautier</w:t>
      </w:r>
      <w:bookmarkEnd w:id="3"/>
    </w:p>
    <w:p w14:paraId="204AFEED" w14:textId="19BDD343" w:rsidR="00405D15" w:rsidRPr="00707ABA" w:rsidRDefault="00405D15" w:rsidP="003311D5">
      <w:pPr>
        <w:ind w:right="2244"/>
      </w:pPr>
      <w:r w:rsidRPr="00707ABA">
        <w:rPr>
          <w:i/>
          <w:iCs/>
        </w:rPr>
        <w:t>Vers les terres vagues</w:t>
      </w:r>
      <w:r w:rsidR="00E9173A" w:rsidRPr="00707ABA">
        <w:rPr>
          <w:i/>
          <w:iCs/>
        </w:rPr>
        <w:t>. Approche de la Zone à défendre</w:t>
      </w:r>
      <w:r w:rsidRPr="00707ABA">
        <w:rPr>
          <w:i/>
          <w:iCs/>
        </w:rPr>
        <w:t xml:space="preserve"> </w:t>
      </w:r>
      <w:r w:rsidRPr="00707ABA">
        <w:t>vient de paraître : il s'agit du livre issu d</w:t>
      </w:r>
      <w:r w:rsidR="00E9173A" w:rsidRPr="00707ABA">
        <w:t xml:space="preserve">'une </w:t>
      </w:r>
      <w:r w:rsidRPr="00707ABA">
        <w:t>thèse en recherche-création soutenue</w:t>
      </w:r>
      <w:r w:rsidR="00E9173A" w:rsidRPr="00707ABA">
        <w:t xml:space="preserve"> fin 2019 sous la direction de </w:t>
      </w:r>
      <w:r w:rsidR="00E9173A" w:rsidRPr="00707ABA">
        <w:rPr>
          <w:b/>
          <w:bCs/>
        </w:rPr>
        <w:t>Violaine Houdart-Mérot</w:t>
      </w:r>
      <w:r w:rsidR="00E9173A" w:rsidRPr="00707ABA">
        <w:t xml:space="preserve"> et Stéphane Bouquet. </w:t>
      </w:r>
      <w:r w:rsidR="00E9173A" w:rsidRPr="00707ABA">
        <w:rPr>
          <w:b/>
          <w:bCs/>
        </w:rPr>
        <w:t>Virginie Gautier</w:t>
      </w:r>
      <w:r w:rsidR="00E9173A" w:rsidRPr="00707ABA">
        <w:t xml:space="preserve"> y fait le récit d’un voyage autant que celui d’une expérience sensible et politique dont le lieu privilégié est la ZAD de Notre-Dame-des-Landes. </w:t>
      </w:r>
    </w:p>
    <w:p w14:paraId="0674B3E5" w14:textId="463A533A" w:rsidR="00E9173A" w:rsidRPr="00707ABA" w:rsidRDefault="00E9173A" w:rsidP="003311D5">
      <w:pPr>
        <w:ind w:right="2244"/>
      </w:pPr>
      <w:r w:rsidRPr="00707ABA">
        <w:t>Entretien sur l'ouvrage à découvrir</w:t>
      </w:r>
      <w:r w:rsidR="00F40BAF" w:rsidRPr="00707ABA">
        <w:t xml:space="preserve"> dans la revue Diacritik</w:t>
      </w:r>
      <w:r w:rsidR="00B56B16" w:rsidRPr="00707ABA">
        <w:t xml:space="preserve"> (par E. Jawad, 31 mars 2022)</w:t>
      </w:r>
      <w:r w:rsidR="00F40BAF" w:rsidRPr="00707ABA">
        <w:t> :</w:t>
      </w:r>
      <w:r w:rsidRPr="00707ABA">
        <w:t xml:space="preserve"> </w:t>
      </w:r>
      <w:hyperlink r:id="rId29" w:history="1">
        <w:r w:rsidRPr="00707ABA">
          <w:rPr>
            <w:rStyle w:val="Lienhypertexte"/>
            <w:color w:val="auto"/>
          </w:rPr>
          <w:t>ici</w:t>
        </w:r>
      </w:hyperlink>
      <w:r w:rsidRPr="00707ABA">
        <w:t>.</w:t>
      </w:r>
    </w:p>
    <w:p w14:paraId="623E03E3" w14:textId="4E8C7338" w:rsidR="00405D15" w:rsidRPr="00707ABA" w:rsidRDefault="00405D15" w:rsidP="003311D5">
      <w:pPr>
        <w:ind w:right="2244"/>
      </w:pPr>
    </w:p>
    <w:p w14:paraId="7D2D17C3" w14:textId="77777777" w:rsidR="00EC3B44" w:rsidRPr="00707ABA" w:rsidRDefault="00EC3B44" w:rsidP="003311D5">
      <w:pPr>
        <w:ind w:right="2244"/>
      </w:pPr>
    </w:p>
    <w:p w14:paraId="0E753A98" w14:textId="12DD0F72" w:rsidR="003311D5" w:rsidRPr="00707ABA" w:rsidRDefault="00B56B16" w:rsidP="003311D5">
      <w:pPr>
        <w:pStyle w:val="Titre2"/>
        <w:ind w:right="2244"/>
        <w:rPr>
          <w:color w:val="auto"/>
        </w:rPr>
      </w:pPr>
      <w:bookmarkStart w:id="4" w:name="_Toc101221270"/>
      <w:r w:rsidRPr="00707ABA">
        <w:rPr>
          <w:color w:val="auto"/>
        </w:rPr>
        <w:t xml:space="preserve">Interview de Sylvie Sagnes dans </w:t>
      </w:r>
      <w:r w:rsidRPr="00707ABA">
        <w:rPr>
          <w:i/>
          <w:iCs/>
          <w:color w:val="auto"/>
        </w:rPr>
        <w:t>CNRS Le journal</w:t>
      </w:r>
      <w:bookmarkEnd w:id="4"/>
    </w:p>
    <w:p w14:paraId="05C454DA" w14:textId="6C58615F" w:rsidR="00556435" w:rsidRPr="00707ABA" w:rsidRDefault="00556435" w:rsidP="003311D5">
      <w:pPr>
        <w:ind w:right="2244"/>
      </w:pPr>
      <w:r w:rsidRPr="00707ABA">
        <w:rPr>
          <w:noProof/>
          <w:lang w:eastAsia="fr-FR"/>
        </w:rPr>
        <w:drawing>
          <wp:anchor distT="0" distB="0" distL="114300" distR="114300" simplePos="0" relativeHeight="251609600" behindDoc="0" locked="0" layoutInCell="1" allowOverlap="1" wp14:anchorId="0B084910" wp14:editId="143BA80C">
            <wp:simplePos x="0" y="0"/>
            <wp:positionH relativeFrom="column">
              <wp:posOffset>5524500</wp:posOffset>
            </wp:positionH>
            <wp:positionV relativeFrom="paragraph">
              <wp:posOffset>8890</wp:posOffset>
            </wp:positionV>
            <wp:extent cx="1569600" cy="1220394"/>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l="33967" r="4404"/>
                    <a:stretch/>
                  </pic:blipFill>
                  <pic:spPr bwMode="auto">
                    <a:xfrm>
                      <a:off x="0" y="0"/>
                      <a:ext cx="1569600" cy="1220394"/>
                    </a:xfrm>
                    <a:prstGeom prst="rect">
                      <a:avLst/>
                    </a:prstGeom>
                    <a:noFill/>
                    <a:ln>
                      <a:noFill/>
                    </a:ln>
                    <a:extLst>
                      <a:ext uri="{53640926-AAD7-44D8-BBD7-CCE9431645EC}">
                        <a14:shadowObscured xmlns:a14="http://schemas.microsoft.com/office/drawing/2010/main"/>
                      </a:ext>
                    </a:extLst>
                  </pic:spPr>
                </pic:pic>
              </a:graphicData>
            </a:graphic>
          </wp:anchor>
        </w:drawing>
      </w:r>
      <w:r w:rsidR="00B56B16" w:rsidRPr="00707ABA">
        <w:t xml:space="preserve">Le mois dernier, </w:t>
      </w:r>
      <w:r w:rsidR="00B56B16" w:rsidRPr="00707ABA">
        <w:rPr>
          <w:b/>
          <w:bCs/>
        </w:rPr>
        <w:t>Sylvie Sagnes</w:t>
      </w:r>
      <w:r w:rsidR="00B56B16" w:rsidRPr="00707ABA">
        <w:t xml:space="preserve"> (CR CNRS) a donné une interview pour </w:t>
      </w:r>
      <w:r w:rsidR="00B56B16" w:rsidRPr="00707ABA">
        <w:rPr>
          <w:i/>
          <w:iCs/>
        </w:rPr>
        <w:t>CNRS Le journal</w:t>
      </w:r>
      <w:r w:rsidR="00B56B16" w:rsidRPr="00707ABA">
        <w:t>, dans un article intitulé "Le patrimoine : sous le signe de l’innovation et de l’émotion".</w:t>
      </w:r>
      <w:r w:rsidRPr="00707ABA">
        <w:t xml:space="preserve"> Vous pouvez la retrouver </w:t>
      </w:r>
      <w:hyperlink r:id="rId32" w:history="1">
        <w:r w:rsidRPr="00707ABA">
          <w:rPr>
            <w:rStyle w:val="Lienhypertexte"/>
            <w:color w:val="auto"/>
          </w:rPr>
          <w:t>ici</w:t>
        </w:r>
      </w:hyperlink>
      <w:r w:rsidRPr="00707ABA">
        <w:t xml:space="preserve">. </w:t>
      </w:r>
    </w:p>
    <w:p w14:paraId="4255A4D2" w14:textId="1469AABA" w:rsidR="003311D5" w:rsidRPr="00707ABA" w:rsidRDefault="00556435" w:rsidP="003311D5">
      <w:pPr>
        <w:ind w:right="2244"/>
      </w:pPr>
      <w:r w:rsidRPr="00707ABA">
        <w:lastRenderedPageBreak/>
        <w:t>Elle revient notamment sur l'œuvre réalisée sur les murs de la cité médiévale de Carcassonne par F</w:t>
      </w:r>
      <w:r w:rsidR="00E477D3" w:rsidRPr="00707ABA">
        <w:t>elice</w:t>
      </w:r>
      <w:r w:rsidRPr="00707ABA">
        <w:t xml:space="preserve"> Va</w:t>
      </w:r>
      <w:r w:rsidR="00E477D3" w:rsidRPr="00707ABA">
        <w:t>rini</w:t>
      </w:r>
      <w:r w:rsidRPr="00707ABA">
        <w:t xml:space="preserve"> en 2018 et sur les réactions hostiles des habitants. </w:t>
      </w:r>
    </w:p>
    <w:p w14:paraId="3B3E9F6D" w14:textId="4E2E2883" w:rsidR="003311D5" w:rsidRPr="00707ABA" w:rsidRDefault="003311D5" w:rsidP="003311D5">
      <w:pPr>
        <w:ind w:right="2244"/>
      </w:pPr>
    </w:p>
    <w:p w14:paraId="1639525F" w14:textId="17F314EC" w:rsidR="00BD5775" w:rsidRPr="00707ABA" w:rsidRDefault="00BD5775" w:rsidP="00BD5775">
      <w:pPr>
        <w:pStyle w:val="Titre2"/>
        <w:rPr>
          <w:color w:val="auto"/>
        </w:rPr>
      </w:pPr>
      <w:bookmarkStart w:id="5" w:name="_Toc101221271"/>
      <w:r w:rsidRPr="00707ABA">
        <w:rPr>
          <w:color w:val="auto"/>
        </w:rPr>
        <w:t xml:space="preserve">Focus sur </w:t>
      </w:r>
      <w:r w:rsidR="005C06D1" w:rsidRPr="00707ABA">
        <w:rPr>
          <w:color w:val="auto"/>
        </w:rPr>
        <w:t>Camille Crunchant</w:t>
      </w:r>
      <w:bookmarkEnd w:id="5"/>
    </w:p>
    <w:p w14:paraId="3019B74B" w14:textId="13B0910D" w:rsidR="00BD5775" w:rsidRPr="00707ABA" w:rsidRDefault="00BD5775" w:rsidP="00BD5775">
      <w:pPr>
        <w:ind w:right="2244"/>
      </w:pPr>
    </w:p>
    <w:p w14:paraId="6599839A" w14:textId="77777777" w:rsidR="00BD5775" w:rsidRPr="00707ABA" w:rsidRDefault="00BD5775" w:rsidP="00BD5775">
      <w:pPr>
        <w:ind w:right="-24"/>
        <w:rPr>
          <w:i/>
          <w:iCs/>
        </w:rPr>
        <w:sectPr w:rsidR="00BD5775" w:rsidRPr="00707ABA" w:rsidSect="00CB64C1">
          <w:type w:val="continuous"/>
          <w:pgSz w:w="11906" w:h="16838"/>
          <w:pgMar w:top="720" w:right="720" w:bottom="720" w:left="720" w:header="708" w:footer="708" w:gutter="0"/>
          <w:cols w:space="708"/>
          <w:docGrid w:linePitch="360"/>
        </w:sectPr>
      </w:pPr>
    </w:p>
    <w:p w14:paraId="4D5AA8AD" w14:textId="50893A16" w:rsidR="00BD5775" w:rsidRPr="00707ABA" w:rsidRDefault="008B2D08" w:rsidP="00BD5775">
      <w:pPr>
        <w:ind w:right="-24"/>
        <w:rPr>
          <w:i/>
          <w:iCs/>
        </w:rPr>
      </w:pPr>
      <w:r w:rsidRPr="00707ABA">
        <w:rPr>
          <w:i/>
          <w:iCs/>
        </w:rPr>
        <w:t>Camille, tu es doctorante en histoire moderne de l’axe 3 du laboratoire Héritages, peux-tu nous parler de ton parcours ?</w:t>
      </w:r>
    </w:p>
    <w:p w14:paraId="44338EB9" w14:textId="63764F97" w:rsidR="005C06D1" w:rsidRPr="005C06D1" w:rsidRDefault="00EC3B44" w:rsidP="005C06D1">
      <w:pPr>
        <w:ind w:right="-24"/>
        <w:rPr>
          <w:noProof/>
        </w:rPr>
      </w:pPr>
      <w:r w:rsidRPr="00707ABA">
        <w:rPr>
          <w:noProof/>
          <w:lang w:eastAsia="fr-FR"/>
        </w:rPr>
        <w:drawing>
          <wp:anchor distT="0" distB="0" distL="114300" distR="114300" simplePos="0" relativeHeight="251514368" behindDoc="1" locked="0" layoutInCell="1" allowOverlap="1" wp14:anchorId="425202A0" wp14:editId="7EA23D14">
            <wp:simplePos x="0" y="0"/>
            <wp:positionH relativeFrom="column">
              <wp:posOffset>0</wp:posOffset>
            </wp:positionH>
            <wp:positionV relativeFrom="paragraph">
              <wp:posOffset>2470785</wp:posOffset>
            </wp:positionV>
            <wp:extent cx="3048000" cy="3262630"/>
            <wp:effectExtent l="38100" t="38100" r="19050" b="13970"/>
            <wp:wrapTight wrapText="bothSides">
              <wp:wrapPolygon edited="0">
                <wp:start x="-270" y="-252"/>
                <wp:lineTo x="-270" y="21692"/>
                <wp:lineTo x="21735" y="21692"/>
                <wp:lineTo x="21735" y="-252"/>
                <wp:lineTo x="-270" y="-252"/>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3048000" cy="3262630"/>
                    </a:xfrm>
                    <a:prstGeom prst="rect">
                      <a:avLst/>
                    </a:prstGeom>
                    <a:noFill/>
                    <a:ln w="3810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5C06D1" w:rsidRPr="005C06D1">
        <w:rPr>
          <w:noProof/>
        </w:rPr>
        <w:t xml:space="preserve">J'ai effectué mes études à l’Université de Lorraine jusqu'au Master. C'est pendant la </w:t>
      </w:r>
      <w:r w:rsidRPr="00707ABA">
        <w:rPr>
          <w:noProof/>
        </w:rPr>
        <w:t>2</w:t>
      </w:r>
      <w:r w:rsidRPr="00707ABA">
        <w:rPr>
          <w:noProof/>
          <w:vertAlign w:val="superscript"/>
        </w:rPr>
        <w:t>e</w:t>
      </w:r>
      <w:r w:rsidRPr="00707ABA">
        <w:rPr>
          <w:noProof/>
        </w:rPr>
        <w:t xml:space="preserve"> </w:t>
      </w:r>
      <w:r w:rsidR="005C06D1" w:rsidRPr="005C06D1">
        <w:rPr>
          <w:noProof/>
        </w:rPr>
        <w:t>année que mon choix de m'engager dans une thèse s'est affirmé, notamment autour de mon sujet de mémoire, qui a consisté à explorer les relations entre civils et militaires à Verdun à la fin de l'époque Moderne. Mais je ne me suis pas engagée directement en doctorat parce que je sentais bien que mon projet, même s'il commençait à se dessiner, n'était pas encore mûr ; ou, pour le dire autrement, que je n'étais pas encore prête à me lancer !</w:t>
      </w:r>
    </w:p>
    <w:p w14:paraId="0D058200" w14:textId="06359674" w:rsidR="005C06D1" w:rsidRPr="005C06D1" w:rsidRDefault="005C06D1" w:rsidP="005C06D1">
      <w:pPr>
        <w:ind w:right="-24"/>
        <w:rPr>
          <w:noProof/>
        </w:rPr>
      </w:pPr>
      <w:r w:rsidRPr="005C06D1">
        <w:rPr>
          <w:noProof/>
        </w:rPr>
        <w:t>J'ai commencé à travaill</w:t>
      </w:r>
      <w:r w:rsidR="00EC3B44" w:rsidRPr="00707ABA">
        <w:rPr>
          <w:noProof/>
        </w:rPr>
        <w:t>er</w:t>
      </w:r>
      <w:r w:rsidRPr="005C06D1">
        <w:rPr>
          <w:noProof/>
        </w:rPr>
        <w:t xml:space="preserve">, comme ingénieure d'études chargée de la valorisation de la recherche au Centre de recherche universitaire lorrain d'histoire (CRULH), en participant notamment au projet </w:t>
      </w:r>
      <w:r w:rsidRPr="005C06D1">
        <w:rPr>
          <w:i/>
          <w:iCs/>
          <w:noProof/>
        </w:rPr>
        <w:t>Empreinte militaire dans les provinces de l'Est</w:t>
      </w:r>
      <w:r w:rsidRPr="005C06D1">
        <w:rPr>
          <w:noProof/>
        </w:rPr>
        <w:t>, qui consistait à explorer les formes d'inscriptions matérielles et immatérielles liées à la présence des armées en Lorraine depuis le XVI</w:t>
      </w:r>
      <w:r w:rsidRPr="005C06D1">
        <w:rPr>
          <w:noProof/>
          <w:vertAlign w:val="superscript"/>
        </w:rPr>
        <w:t>e</w:t>
      </w:r>
      <w:r w:rsidRPr="005C06D1">
        <w:rPr>
          <w:noProof/>
        </w:rPr>
        <w:t xml:space="preserve"> siècle jusqu'à nos jours. J'ai pu à la fois participer à un projet de recherche, découvrir le fonctionnement administratif des universités (montage de projet, gestion financière...) et travailler en étroite collaboration avec les partenaires financiers et scientifiques du projet.</w:t>
      </w:r>
    </w:p>
    <w:p w14:paraId="2A05C6BF" w14:textId="7FA6DA36" w:rsidR="00BD5775" w:rsidRPr="00707ABA" w:rsidRDefault="005C06D1" w:rsidP="005C06D1">
      <w:pPr>
        <w:ind w:right="-24"/>
        <w:rPr>
          <w:noProof/>
        </w:rPr>
      </w:pPr>
      <w:r w:rsidRPr="00707ABA">
        <w:rPr>
          <w:noProof/>
        </w:rPr>
        <w:t>Pendant cette période, j'ai eu l'occasion d'échanger avec François Pernot concernant mon projet de doctorat et nous en avons défini les contours. Et en 2015, je me suis jetée à l'eau ! Mais j'ai en parallèle continué à travaill</w:t>
      </w:r>
      <w:r w:rsidR="00EC3B44" w:rsidRPr="00707ABA">
        <w:rPr>
          <w:noProof/>
        </w:rPr>
        <w:t>er</w:t>
      </w:r>
      <w:r w:rsidRPr="00707ABA">
        <w:rPr>
          <w:noProof/>
        </w:rPr>
        <w:t xml:space="preserve"> au CRULH, puis comme chargée de valorisation de la recherche à l'Université Paris-Nanterre. Et j'assure des vacations d'enseignement à Nancy en Licence 3. Mais la priorité pour 2022, c'est de mettre le point final à ma thèse !</w:t>
      </w:r>
    </w:p>
    <w:p w14:paraId="416D6806" w14:textId="619BB63A" w:rsidR="00F85DA1" w:rsidRPr="00707ABA" w:rsidRDefault="005C06D1" w:rsidP="00F85DA1">
      <w:pPr>
        <w:ind w:right="-24"/>
        <w:rPr>
          <w:i/>
          <w:iCs/>
        </w:rPr>
      </w:pPr>
      <w:r w:rsidRPr="00707ABA">
        <w:rPr>
          <w:i/>
          <w:iCs/>
        </w:rPr>
        <w:t>Ta thèse porte sur « L’espace lotharingien et l’armée (XVIe – XVIIIe siècles) : l’empreinte militaire dans les villes de frontières » peux-tu nous en dire un peu plus ?</w:t>
      </w:r>
    </w:p>
    <w:p w14:paraId="2D6A812C" w14:textId="7BEBEBE6" w:rsidR="005C06D1" w:rsidRPr="005C06D1" w:rsidRDefault="005C06D1" w:rsidP="005C06D1">
      <w:pPr>
        <w:ind w:right="-24"/>
      </w:pPr>
      <w:r w:rsidRPr="005C06D1">
        <w:t xml:space="preserve">L’espace lotharingien est un territoire complexe. Coincé entre deux puissances majeures - le royaume de France et le Saint-Empire romain germanique -, ses frontières fluctuent à la fois au rythme des conflits et des négociations. </w:t>
      </w:r>
    </w:p>
    <w:p w14:paraId="69EA4634" w14:textId="77777777" w:rsidR="005C06D1" w:rsidRPr="005C06D1" w:rsidRDefault="005C06D1" w:rsidP="005C06D1">
      <w:pPr>
        <w:ind w:right="-24"/>
      </w:pPr>
      <w:r w:rsidRPr="005C06D1">
        <w:t>Sa position stratégique en fait une proie pour ses deux voisins, notamment pour la France dont les intentions sont claires. Cela se traduit par une forte militarisation. Ainsi, sur un territoire somme toute limité, on peut observer à la fois cette construction frontalière et les effets de la militarisation. De plus, l'époque Moderne marque un tournant radical dans la façon dont l'armée et la guerre impactent les territoires, les paysages et, plus largement, la vie des habitants.</w:t>
      </w:r>
    </w:p>
    <w:p w14:paraId="5B943532" w14:textId="77777777" w:rsidR="005C06D1" w:rsidRPr="005C06D1" w:rsidRDefault="005C06D1" w:rsidP="005C06D1">
      <w:pPr>
        <w:ind w:right="-24"/>
      </w:pPr>
      <w:r w:rsidRPr="005C06D1">
        <w:t>Tant que les troupes sont rassemblées pour un combat, puis dissoutes, leur impact reste limité en dehors de la zone du combat lui-même, et des ravages qui peuvent être perpétrés par les troupes en maraude qui se servent sur le pays. Et lorsqu'il s'inscrit dans la mémoire collective, il laisse des marques bien plus ténues dans les tissus urbains, par exemple.</w:t>
      </w:r>
    </w:p>
    <w:p w14:paraId="6F3A8F8B" w14:textId="31136C87" w:rsidR="00BD5775" w:rsidRPr="00707ABA" w:rsidRDefault="005C06D1" w:rsidP="005C06D1">
      <w:pPr>
        <w:ind w:right="-24"/>
      </w:pPr>
      <w:r w:rsidRPr="00707ABA">
        <w:t xml:space="preserve">En revanche, avec le remaniement des fortifications, qui doivent s'adapter aux nouveaux armements, et avec la professionnalisation de l'armée, les troupes sont là, installées à demeure. Il faut les loger, les nourrir, les chauffer, les habiller... Bref, toute une partie de l'activité économique s'organise et se structure autour de </w:t>
      </w:r>
      <w:r w:rsidRPr="00707ABA">
        <w:lastRenderedPageBreak/>
        <w:t xml:space="preserve">la présence ou de l'absence de l'armée. Dans les premiers temps, les troupes sont logées chez l'habitant mais les conflits et les tensions de plus en plus vives que cela provoque rendent nécessaire une nouvelle approche. </w:t>
      </w:r>
      <w:r w:rsidR="00EC3B44" w:rsidRPr="00707ABA">
        <w:t>C</w:t>
      </w:r>
      <w:r w:rsidRPr="00707ABA">
        <w:t>'est alors que l'on voit apparaître les premières casernes, dans des "quartiers" plus ou moins étanches. Construites pour faire retomber la pression entre civils et militaires, elles sont d'abord une manière d'isoler les deux mondes. Et il faut quelques années pour voir une cohabitation apaisée se mettre en place.</w:t>
      </w:r>
    </w:p>
    <w:p w14:paraId="42C96807" w14:textId="5137335C" w:rsidR="00F85DA1" w:rsidRPr="00707ABA" w:rsidRDefault="005C06D1" w:rsidP="00F85DA1">
      <w:pPr>
        <w:ind w:right="-24"/>
        <w:rPr>
          <w:i/>
          <w:iCs/>
        </w:rPr>
      </w:pPr>
      <w:r w:rsidRPr="00707ABA">
        <w:rPr>
          <w:i/>
          <w:iCs/>
        </w:rPr>
        <w:t>Quelles furent donc les conséquences directes pour la Lorraine d'avoir été cette "zone tampon" ? Comment cette intrusion de ses voisins européens dont tu fais mention (intrusion militaire, mais aussi culturelle finalement) l'a-t-elle marquée ? </w:t>
      </w:r>
    </w:p>
    <w:p w14:paraId="3C1EF9B6" w14:textId="4DBA32BA" w:rsidR="005C06D1" w:rsidRPr="005C06D1" w:rsidRDefault="005C06D1" w:rsidP="005C06D1">
      <w:pPr>
        <w:ind w:right="-24"/>
        <w:rPr>
          <w:noProof/>
        </w:rPr>
      </w:pPr>
      <w:r w:rsidRPr="005C06D1">
        <w:rPr>
          <w:noProof/>
        </w:rPr>
        <w:t>Sur la période qui est la mienne, l'évolution de la situation semble de plus en plus claire : les villes qui, historiquement, étaient proches ou sous la dépendance des princes allemands sont progressivement aspirées dans la sphère d'influence française, jusqu'à l'intégration complète !</w:t>
      </w:r>
      <w:r w:rsidR="00EC3B44" w:rsidRPr="00707ABA">
        <w:rPr>
          <w:noProof/>
        </w:rPr>
        <w:t xml:space="preserve"> </w:t>
      </w:r>
      <w:r w:rsidRPr="005C06D1">
        <w:rPr>
          <w:noProof/>
        </w:rPr>
        <w:t xml:space="preserve">Pourtant, il reste des traces profondément marquées de cette proximité, à commencer par le patois de la Moselle. </w:t>
      </w:r>
    </w:p>
    <w:p w14:paraId="485137FC" w14:textId="03E0D588" w:rsidR="005C06D1" w:rsidRPr="005C06D1" w:rsidRDefault="005C06D1" w:rsidP="005C06D1">
      <w:pPr>
        <w:ind w:right="-24"/>
        <w:rPr>
          <w:noProof/>
        </w:rPr>
      </w:pPr>
      <w:r w:rsidRPr="005C06D1">
        <w:rPr>
          <w:noProof/>
        </w:rPr>
        <w:lastRenderedPageBreak/>
        <w:t>D'ailleurs, peut-on considérer que l'annexion de l'Alsace et de la Moselle en 1870 soit simplement le fait du hasard ? C'est évidemment à la fois parce que cet espace est bien une zone-tampon, précisément, entre la France et l'Allemagne, mais également parce que, dans l'imaginaire collectif, de part et d'autre de cette frontière, il demeure des points de friction, autant que de proximité.</w:t>
      </w:r>
    </w:p>
    <w:p w14:paraId="2CDFCB18" w14:textId="4092583E" w:rsidR="005C06D1" w:rsidRPr="00707ABA" w:rsidRDefault="00E738EC" w:rsidP="005C06D1">
      <w:pPr>
        <w:ind w:right="-24"/>
      </w:pPr>
      <w:r w:rsidRPr="00707ABA">
        <w:rPr>
          <w:noProof/>
        </w:rPr>
        <w:t>L</w:t>
      </w:r>
      <w:r w:rsidR="005C06D1" w:rsidRPr="00707ABA">
        <w:rPr>
          <w:noProof/>
        </w:rPr>
        <w:t>'une des conséquences les plus visibles et les plus lisibles de cette situation, pour la Lorraine, se traduit aujourd'hui par une question patrimoniale d'une grande complexité. Beaucoup de grandes villes de Lorraine - Verdun, Nancy, Lunéville... - ont eu un riche passé militaire. L'armée était non seulement un acteur majeur de la vie de ces cités mais elle contribuait directement à leur "forme", à leur organisation spatiale, à leur activité économique. Cela est devenu d'autant plus évident lorsqu'au, au tournant du XXI</w:t>
      </w:r>
      <w:r w:rsidR="005C06D1" w:rsidRPr="00707ABA">
        <w:rPr>
          <w:noProof/>
          <w:vertAlign w:val="superscript"/>
        </w:rPr>
        <w:t>e</w:t>
      </w:r>
      <w:r w:rsidR="005C06D1" w:rsidRPr="00707ABA">
        <w:rPr>
          <w:noProof/>
        </w:rPr>
        <w:t xml:space="preserve"> siècle, dans le cadre de la réorganisation des forces militaires françaises, elle a quitté certains de ces sites, les obligeant à se réinventer. Et cela a souligné à quel point le devenir de ce patrimoine militaire est un enjeu qui dépasse la simple question bâtimentaire ou d'aménagement urbain. Détruire, conserver ou reconvertir : comment ces villes au XXI</w:t>
      </w:r>
      <w:r w:rsidR="005C06D1" w:rsidRPr="00707ABA">
        <w:rPr>
          <w:noProof/>
          <w:vertAlign w:val="superscript"/>
        </w:rPr>
        <w:t>e</w:t>
      </w:r>
      <w:r w:rsidR="005C06D1" w:rsidRPr="00707ABA">
        <w:rPr>
          <w:noProof/>
        </w:rPr>
        <w:t xml:space="preserve"> siècle peuvent-elles gérer cette "empreinte militaire"</w:t>
      </w:r>
      <w:r w:rsidR="004279F0" w:rsidRPr="00707ABA">
        <w:rPr>
          <w:noProof/>
        </w:rPr>
        <w:t> </w:t>
      </w:r>
      <w:r w:rsidR="005C06D1" w:rsidRPr="00707ABA">
        <w:rPr>
          <w:noProof/>
        </w:rPr>
        <w:t>?</w:t>
      </w:r>
    </w:p>
    <w:p w14:paraId="31DF4906" w14:textId="77777777" w:rsidR="00BD5775" w:rsidRPr="00707ABA" w:rsidRDefault="00BD5775" w:rsidP="00BD5775">
      <w:pPr>
        <w:ind w:right="2244"/>
        <w:sectPr w:rsidR="00BD5775" w:rsidRPr="00707ABA" w:rsidSect="00393108">
          <w:type w:val="continuous"/>
          <w:pgSz w:w="11906" w:h="16838"/>
          <w:pgMar w:top="720" w:right="720" w:bottom="720" w:left="720" w:header="708" w:footer="708" w:gutter="0"/>
          <w:cols w:num="2" w:space="708"/>
          <w:docGrid w:linePitch="360"/>
        </w:sectPr>
      </w:pPr>
    </w:p>
    <w:p w14:paraId="3E31B25E" w14:textId="3799B4B4" w:rsidR="005C06D1" w:rsidRPr="00707ABA" w:rsidRDefault="005C06D1" w:rsidP="005C06D1">
      <w:pPr>
        <w:pBdr>
          <w:top w:val="single" w:sz="4" w:space="1" w:color="auto"/>
          <w:left w:val="single" w:sz="4" w:space="4" w:color="auto"/>
          <w:bottom w:val="single" w:sz="4" w:space="1" w:color="auto"/>
          <w:right w:val="single" w:sz="4" w:space="4" w:color="auto"/>
        </w:pBdr>
        <w:ind w:right="-24"/>
      </w:pPr>
      <w:r w:rsidRPr="00707ABA">
        <w:lastRenderedPageBreak/>
        <w:t xml:space="preserve">Sujet de thèse : </w:t>
      </w:r>
      <w:r w:rsidRPr="00707ABA">
        <w:rPr>
          <w:i/>
          <w:iCs/>
        </w:rPr>
        <w:t xml:space="preserve">L'empreinte militaire dans les villes de frontières entre Meuse et Rhin : comment l'armée façonne l'espace lotharingien (XVIe - XVIIIe) </w:t>
      </w:r>
      <w:r w:rsidRPr="00707ABA">
        <w:t xml:space="preserve">par </w:t>
      </w:r>
      <w:hyperlink r:id="rId35" w:history="1">
        <w:r w:rsidRPr="00707ABA">
          <w:rPr>
            <w:rStyle w:val="Lienhypertexte"/>
            <w:color w:val="auto"/>
          </w:rPr>
          <w:t>Camille</w:t>
        </w:r>
      </w:hyperlink>
      <w:r w:rsidRPr="00707ABA">
        <w:rPr>
          <w:rStyle w:val="Lienhypertexte"/>
          <w:color w:val="auto"/>
        </w:rPr>
        <w:t xml:space="preserve"> Crunchant</w:t>
      </w:r>
      <w:r w:rsidRPr="00707ABA">
        <w:t xml:space="preserve">, sous la dir. de F. Pernot et de L. Jalabert. </w:t>
      </w:r>
    </w:p>
    <w:p w14:paraId="4A3B259B" w14:textId="77777777" w:rsidR="0004474B" w:rsidRPr="00707ABA" w:rsidRDefault="0004474B" w:rsidP="0004474B"/>
    <w:p w14:paraId="534B43F5" w14:textId="2B1B1D2E" w:rsidR="003311D5" w:rsidRPr="00707ABA" w:rsidRDefault="00527856" w:rsidP="003311D5">
      <w:pPr>
        <w:pStyle w:val="Titre2"/>
        <w:ind w:right="2244"/>
        <w:rPr>
          <w:color w:val="auto"/>
        </w:rPr>
      </w:pPr>
      <w:bookmarkStart w:id="6" w:name="_Toc101221272"/>
      <w:r w:rsidRPr="00707ABA">
        <w:rPr>
          <w:color w:val="auto"/>
        </w:rPr>
        <w:t>Exposition "Photographies en guerres”</w:t>
      </w:r>
      <w:bookmarkEnd w:id="6"/>
    </w:p>
    <w:p w14:paraId="33B0A456" w14:textId="436C819B" w:rsidR="00527856" w:rsidRPr="00707ABA" w:rsidRDefault="00527856" w:rsidP="003311D5">
      <w:pPr>
        <w:ind w:right="2244"/>
      </w:pPr>
      <w:r w:rsidRPr="00707ABA">
        <w:rPr>
          <w:noProof/>
          <w:lang w:eastAsia="fr-FR"/>
        </w:rPr>
        <w:drawing>
          <wp:anchor distT="0" distB="0" distL="114300" distR="114300" simplePos="0" relativeHeight="251622912" behindDoc="0" locked="0" layoutInCell="1" allowOverlap="1" wp14:anchorId="0C59927F" wp14:editId="4FAA8417">
            <wp:simplePos x="0" y="0"/>
            <wp:positionH relativeFrom="column">
              <wp:posOffset>5524500</wp:posOffset>
            </wp:positionH>
            <wp:positionV relativeFrom="paragraph">
              <wp:posOffset>565785</wp:posOffset>
            </wp:positionV>
            <wp:extent cx="1569600" cy="1219077"/>
            <wp:effectExtent l="0" t="0" r="0" b="0"/>
            <wp:wrapNone/>
            <wp:docPr id="19" name="Image 19" descr="Exposition Musée de l'Armé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Exposition Musée de l'Armée">
                      <a:hlinkClick r:id="rId36"/>
                    </pic:cNvPr>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l="14332" t="10469" r="13148" b="10403"/>
                    <a:stretch/>
                  </pic:blipFill>
                  <pic:spPr bwMode="auto">
                    <a:xfrm>
                      <a:off x="0" y="0"/>
                      <a:ext cx="1569600" cy="1219077"/>
                    </a:xfrm>
                    <a:prstGeom prst="rect">
                      <a:avLst/>
                    </a:prstGeom>
                    <a:noFill/>
                    <a:ln>
                      <a:noFill/>
                    </a:ln>
                    <a:extLst>
                      <a:ext uri="{53640926-AAD7-44D8-BBD7-CCE9431645EC}">
                        <a14:shadowObscured xmlns:a14="http://schemas.microsoft.com/office/drawing/2010/main"/>
                      </a:ext>
                    </a:extLst>
                  </pic:spPr>
                </pic:pic>
              </a:graphicData>
            </a:graphic>
          </wp:anchor>
        </w:drawing>
      </w:r>
      <w:r w:rsidRPr="00707ABA">
        <w:t xml:space="preserve">Notre collègue </w:t>
      </w:r>
      <w:r w:rsidRPr="00707ABA">
        <w:rPr>
          <w:b/>
          <w:bCs/>
        </w:rPr>
        <w:t>Camille Rouquet</w:t>
      </w:r>
      <w:r w:rsidRPr="00707ABA">
        <w:t xml:space="preserve"> (MCF CY) s'est investie dans l'exposition "Photographies en guerre" qui se déroule du 6 avril au 24 juillet au Musée de l'Armée.</w:t>
      </w:r>
      <w:r w:rsidR="0004474B" w:rsidRPr="00707ABA">
        <w:t xml:space="preserve"> Du Siège de Rome (1849) à l’actuelle guerre en Syrie, en passant par la guerre de Sécession, la guerre de 1870, la Première et la Seconde Guerre mondiale, la guerre du Vietnam, la Guerre Froide ou encore les guerres de décolonisation, le parcours réunit plus de 300 photographies faisant le récit d’une construction médiatique de la guerre à travers l’image.</w:t>
      </w:r>
    </w:p>
    <w:p w14:paraId="4CA129AE" w14:textId="6938E4E2" w:rsidR="003311D5" w:rsidRPr="00707ABA" w:rsidRDefault="0004474B" w:rsidP="003311D5">
      <w:pPr>
        <w:ind w:right="2244"/>
      </w:pPr>
      <w:r w:rsidRPr="00707ABA">
        <w:t>Camille Rouquet</w:t>
      </w:r>
      <w:r w:rsidR="00527856" w:rsidRPr="00707ABA">
        <w:t xml:space="preserve"> a participé au comité scientifique et a rédigé deux textes sur la guerre du Vietnam au sein du catalogue de l'exposition : "Le Vietnam, une guerre médiatique ?" et "La petite fille au napalm : construction d'une </w:t>
      </w:r>
      <w:r w:rsidRPr="00707ABA">
        <w:t>icône</w:t>
      </w:r>
      <w:r w:rsidR="00527856" w:rsidRPr="00707ABA">
        <w:t>".</w:t>
      </w:r>
      <w:r w:rsidRPr="00707ABA">
        <w:t xml:space="preserve"> </w:t>
      </w:r>
      <w:r w:rsidR="003311D5" w:rsidRPr="00707ABA">
        <w:t xml:space="preserve">Plus d'informations : </w:t>
      </w:r>
      <w:hyperlink r:id="rId39" w:history="1">
        <w:r w:rsidR="003311D5" w:rsidRPr="00707ABA">
          <w:rPr>
            <w:rStyle w:val="Lienhypertexte"/>
            <w:color w:val="auto"/>
          </w:rPr>
          <w:t>ici</w:t>
        </w:r>
      </w:hyperlink>
      <w:r w:rsidR="003311D5" w:rsidRPr="00707ABA">
        <w:t>.</w:t>
      </w:r>
    </w:p>
    <w:p w14:paraId="46B19C33" w14:textId="77777777" w:rsidR="006B7F13" w:rsidRPr="00707ABA" w:rsidRDefault="006B7F13" w:rsidP="003311D5">
      <w:pPr>
        <w:ind w:right="2244"/>
      </w:pPr>
    </w:p>
    <w:p w14:paraId="7DC027B7" w14:textId="77777777" w:rsidR="0004474B" w:rsidRPr="00707ABA" w:rsidRDefault="0004474B" w:rsidP="0004474B">
      <w:pPr>
        <w:pStyle w:val="Titre2"/>
        <w:ind w:right="2244"/>
        <w:rPr>
          <w:color w:val="auto"/>
        </w:rPr>
      </w:pPr>
      <w:bookmarkStart w:id="7" w:name="_Toc101221273"/>
      <w:r w:rsidRPr="00707ABA">
        <w:rPr>
          <w:noProof/>
          <w:color w:val="auto"/>
          <w:lang w:eastAsia="fr-FR"/>
        </w:rPr>
        <w:drawing>
          <wp:anchor distT="0" distB="0" distL="114300" distR="114300" simplePos="0" relativeHeight="251629056" behindDoc="0" locked="0" layoutInCell="1" allowOverlap="1" wp14:anchorId="68BD0AF3" wp14:editId="45EB835D">
            <wp:simplePos x="0" y="0"/>
            <wp:positionH relativeFrom="column">
              <wp:posOffset>5524500</wp:posOffset>
            </wp:positionH>
            <wp:positionV relativeFrom="paragraph">
              <wp:posOffset>12065</wp:posOffset>
            </wp:positionV>
            <wp:extent cx="1569600" cy="1265623"/>
            <wp:effectExtent l="0" t="0" r="0" b="0"/>
            <wp:wrapNone/>
            <wp:docPr id="18" name="Image 18" descr="Illustration conférence Musée de l'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lustration conférence Musée de l'Homme"/>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l="22788" r="13864"/>
                    <a:stretch/>
                  </pic:blipFill>
                  <pic:spPr bwMode="auto">
                    <a:xfrm>
                      <a:off x="0" y="0"/>
                      <a:ext cx="1569600" cy="1265623"/>
                    </a:xfrm>
                    <a:prstGeom prst="rect">
                      <a:avLst/>
                    </a:prstGeom>
                    <a:noFill/>
                    <a:ln>
                      <a:noFill/>
                    </a:ln>
                    <a:extLst>
                      <a:ext uri="{53640926-AAD7-44D8-BBD7-CCE9431645EC}">
                        <a14:shadowObscured xmlns:a14="http://schemas.microsoft.com/office/drawing/2010/main"/>
                      </a:ext>
                    </a:extLst>
                  </pic:spPr>
                </pic:pic>
              </a:graphicData>
            </a:graphic>
          </wp:anchor>
        </w:drawing>
      </w:r>
      <w:r w:rsidRPr="00707ABA">
        <w:rPr>
          <w:color w:val="auto"/>
        </w:rPr>
        <w:t>Le Musée de l'Homme pendant la 2</w:t>
      </w:r>
      <w:r w:rsidRPr="00707ABA">
        <w:rPr>
          <w:color w:val="auto"/>
          <w:vertAlign w:val="superscript"/>
        </w:rPr>
        <w:t>nde</w:t>
      </w:r>
      <w:r w:rsidRPr="00707ABA">
        <w:rPr>
          <w:color w:val="auto"/>
        </w:rPr>
        <w:t xml:space="preserve"> guerre mondiale</w:t>
      </w:r>
      <w:bookmarkEnd w:id="7"/>
    </w:p>
    <w:p w14:paraId="4FC0888C" w14:textId="68E3F0D6" w:rsidR="0004474B" w:rsidRPr="00707ABA" w:rsidRDefault="0004474B" w:rsidP="0004474B">
      <w:pPr>
        <w:ind w:right="2244"/>
      </w:pPr>
      <w:r w:rsidRPr="00707ABA">
        <w:rPr>
          <w:b/>
          <w:bCs/>
        </w:rPr>
        <w:t>Christine Laurière</w:t>
      </w:r>
      <w:r w:rsidRPr="00707ABA">
        <w:t xml:space="preserve"> (CR CNRS) et André Delpuech (ancien directeur du Musée de l'Homme) ont prononcé une conférence le 28 février dernier : "Le Musée de l'Homme dans le Guerre et sous l'Occupation : résister et tenir".</w:t>
      </w:r>
    </w:p>
    <w:p w14:paraId="28434072" w14:textId="77777777" w:rsidR="0004474B" w:rsidRPr="00707ABA" w:rsidRDefault="0004474B" w:rsidP="0004474B">
      <w:pPr>
        <w:ind w:right="2244"/>
      </w:pPr>
      <w:r w:rsidRPr="00707ABA">
        <w:t xml:space="preserve">Retrouvez la captation vidéo de cette conférence </w:t>
      </w:r>
      <w:hyperlink r:id="rId42" w:history="1">
        <w:r w:rsidRPr="00707ABA">
          <w:rPr>
            <w:rStyle w:val="Lienhypertexte"/>
            <w:color w:val="auto"/>
          </w:rPr>
          <w:t>ici</w:t>
        </w:r>
      </w:hyperlink>
      <w:r w:rsidRPr="00707ABA">
        <w:t>.</w:t>
      </w:r>
    </w:p>
    <w:p w14:paraId="2DA6EC67" w14:textId="77777777" w:rsidR="00527856" w:rsidRPr="00707ABA" w:rsidRDefault="00527856" w:rsidP="003311D5">
      <w:pPr>
        <w:ind w:right="2244"/>
      </w:pPr>
    </w:p>
    <w:p w14:paraId="63AE48FD" w14:textId="2F5F46CB" w:rsidR="00AE11CA" w:rsidRPr="00AE11CA" w:rsidRDefault="00AE11CA" w:rsidP="00AE11CA">
      <w:pPr>
        <w:pStyle w:val="Titre2"/>
        <w:ind w:right="2244"/>
        <w:rPr>
          <w:color w:val="auto"/>
        </w:rPr>
      </w:pPr>
      <w:bookmarkStart w:id="8" w:name="_Toc101221274"/>
      <w:r w:rsidRPr="00AE11CA">
        <w:rPr>
          <w:color w:val="auto"/>
        </w:rPr>
        <w:t xml:space="preserve">Peggy Pacini </w:t>
      </w:r>
      <w:r w:rsidRPr="00707ABA">
        <w:rPr>
          <w:color w:val="auto"/>
        </w:rPr>
        <w:t>à propos de Jack Kerouac</w:t>
      </w:r>
      <w:bookmarkEnd w:id="8"/>
    </w:p>
    <w:p w14:paraId="12166456" w14:textId="0CFEF42D" w:rsidR="00AE11CA" w:rsidRPr="00707ABA" w:rsidRDefault="00AE11CA" w:rsidP="003311D5">
      <w:pPr>
        <w:ind w:right="2244"/>
      </w:pPr>
      <w:r w:rsidRPr="00707ABA">
        <w:rPr>
          <w:noProof/>
          <w:lang w:eastAsia="fr-FR"/>
        </w:rPr>
        <w:drawing>
          <wp:anchor distT="0" distB="0" distL="114300" distR="114300" simplePos="0" relativeHeight="251636224" behindDoc="0" locked="0" layoutInCell="1" allowOverlap="1" wp14:anchorId="433D8629" wp14:editId="5B9A34E1">
            <wp:simplePos x="0" y="0"/>
            <wp:positionH relativeFrom="column">
              <wp:posOffset>5524500</wp:posOffset>
            </wp:positionH>
            <wp:positionV relativeFrom="paragraph">
              <wp:posOffset>10795</wp:posOffset>
            </wp:positionV>
            <wp:extent cx="1569085" cy="1181735"/>
            <wp:effectExtent l="0" t="0" r="0" b="0"/>
            <wp:wrapNone/>
            <wp:docPr id="20" name="Image 20" descr="Illustration Jack Kerouac">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Illustration Jack Kerouac">
                      <a:hlinkClick r:id="rId43"/>
                    </pic:cNvPr>
                    <pic:cNvPicPr>
                      <a:picLocks noChangeAspect="1" noChangeArrowheads="1"/>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085" cy="1181735"/>
                    </a:xfrm>
                    <a:prstGeom prst="rect">
                      <a:avLst/>
                    </a:prstGeom>
                    <a:noFill/>
                    <a:ln>
                      <a:noFill/>
                    </a:ln>
                  </pic:spPr>
                </pic:pic>
              </a:graphicData>
            </a:graphic>
          </wp:anchor>
        </w:drawing>
      </w:r>
      <w:r w:rsidRPr="00707ABA">
        <w:t>La route était son destin. Jack Kerouac demandait : suis-je né pour écrire comme tout le monde ? Et répondait : non, je veux être un clochard céleste.</w:t>
      </w:r>
    </w:p>
    <w:p w14:paraId="483C2E7B" w14:textId="32E7C562" w:rsidR="00AE11CA" w:rsidRPr="00707ABA" w:rsidRDefault="00AE11CA" w:rsidP="003311D5">
      <w:pPr>
        <w:ind w:right="2244"/>
      </w:pPr>
      <w:r w:rsidRPr="00707ABA">
        <w:t xml:space="preserve">Le 2 avril 2022, </w:t>
      </w:r>
      <w:r w:rsidRPr="00707ABA">
        <w:rPr>
          <w:b/>
          <w:bCs/>
        </w:rPr>
        <w:t>Peggy Pacini</w:t>
      </w:r>
      <w:r w:rsidRPr="00707ABA">
        <w:t xml:space="preserve"> (MCF CY) est intervenue dans l'émission de France Inter "Intelligence Service", sur "Jack Kerouac, un Américain à Paris". </w:t>
      </w:r>
    </w:p>
    <w:p w14:paraId="76C510DA" w14:textId="1F42C294" w:rsidR="003311D5" w:rsidRPr="00707ABA" w:rsidRDefault="00AE11CA" w:rsidP="003311D5">
      <w:pPr>
        <w:ind w:right="2244"/>
      </w:pPr>
      <w:r w:rsidRPr="00707ABA">
        <w:t xml:space="preserve">Vous pouvez réécouter l'émission (48 min) </w:t>
      </w:r>
      <w:hyperlink r:id="rId46" w:history="1">
        <w:r w:rsidRPr="00707ABA">
          <w:rPr>
            <w:rStyle w:val="Lienhypertexte"/>
            <w:color w:val="auto"/>
          </w:rPr>
          <w:t>ici</w:t>
        </w:r>
      </w:hyperlink>
      <w:r w:rsidRPr="00707ABA">
        <w:t xml:space="preserve">. </w:t>
      </w:r>
    </w:p>
    <w:p w14:paraId="37B83D39" w14:textId="77777777" w:rsidR="00FB61D8" w:rsidRPr="00707ABA" w:rsidRDefault="00FB61D8" w:rsidP="00FB61D8">
      <w:pPr>
        <w:ind w:right="2244"/>
      </w:pPr>
    </w:p>
    <w:p w14:paraId="32117AD1" w14:textId="04D8A6D4" w:rsidR="00FB61D8" w:rsidRPr="00707ABA" w:rsidRDefault="00FB61D8" w:rsidP="00FB61D8">
      <w:pPr>
        <w:pStyle w:val="Titre2"/>
        <w:ind w:right="2244"/>
        <w:rPr>
          <w:color w:val="auto"/>
        </w:rPr>
      </w:pPr>
      <w:bookmarkStart w:id="9" w:name="_Toc101221275"/>
      <w:r w:rsidRPr="00707ABA">
        <w:rPr>
          <w:color w:val="auto"/>
        </w:rPr>
        <w:t>Actualités de Cécile Doustaly</w:t>
      </w:r>
      <w:bookmarkEnd w:id="9"/>
    </w:p>
    <w:p w14:paraId="4D711AC9" w14:textId="19190566" w:rsidR="003F2810" w:rsidRPr="00707ABA" w:rsidRDefault="006B7F13" w:rsidP="003F2810">
      <w:pPr>
        <w:ind w:right="2244"/>
      </w:pPr>
      <w:r w:rsidRPr="00707ABA">
        <w:rPr>
          <w:noProof/>
          <w:lang w:eastAsia="fr-FR"/>
        </w:rPr>
        <w:drawing>
          <wp:anchor distT="0" distB="0" distL="114300" distR="114300" simplePos="0" relativeHeight="251659776" behindDoc="0" locked="0" layoutInCell="1" allowOverlap="1" wp14:anchorId="034335B4" wp14:editId="771B68A3">
            <wp:simplePos x="0" y="0"/>
            <wp:positionH relativeFrom="column">
              <wp:posOffset>5524500</wp:posOffset>
            </wp:positionH>
            <wp:positionV relativeFrom="paragraph">
              <wp:posOffset>467360</wp:posOffset>
            </wp:positionV>
            <wp:extent cx="1569600" cy="2001544"/>
            <wp:effectExtent l="0" t="0" r="0" b="0"/>
            <wp:wrapNone/>
            <wp:docPr id="23" name="Image 23">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a:hlinkClick r:id="rId47"/>
                    </pic:cNvPr>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9600" cy="2001544"/>
                    </a:xfrm>
                    <a:prstGeom prst="rect">
                      <a:avLst/>
                    </a:prstGeom>
                  </pic:spPr>
                </pic:pic>
              </a:graphicData>
            </a:graphic>
            <wp14:sizeRelH relativeFrom="margin">
              <wp14:pctWidth>0</wp14:pctWidth>
            </wp14:sizeRelH>
            <wp14:sizeRelV relativeFrom="margin">
              <wp14:pctHeight>0</wp14:pctHeight>
            </wp14:sizeRelV>
          </wp:anchor>
        </w:drawing>
      </w:r>
      <w:r w:rsidR="00FB61D8" w:rsidRPr="00707ABA">
        <w:rPr>
          <w:b/>
          <w:bCs/>
        </w:rPr>
        <w:t>Cécile Doustaly</w:t>
      </w:r>
      <w:r w:rsidR="00FB61D8" w:rsidRPr="00707ABA">
        <w:t xml:space="preserve"> (MCF, CY) vient de publier trois articles</w:t>
      </w:r>
      <w:r w:rsidR="003F2810" w:rsidRPr="00707ABA">
        <w:t xml:space="preserve">. Le premier, coécrit avec </w:t>
      </w:r>
      <w:r w:rsidR="003F2810" w:rsidRPr="00707ABA">
        <w:rPr>
          <w:b/>
          <w:bCs/>
        </w:rPr>
        <w:t>Jean-Paul C. Lawson</w:t>
      </w:r>
      <w:r w:rsidR="003F2810" w:rsidRPr="00707ABA">
        <w:t xml:space="preserve"> (doctorant CY / Warwick), est paru dans le n°142 de </w:t>
      </w:r>
      <w:r w:rsidR="003F2810" w:rsidRPr="00707ABA">
        <w:rPr>
          <w:i/>
          <w:iCs/>
        </w:rPr>
        <w:t>Culture et Recherche</w:t>
      </w:r>
      <w:r w:rsidR="003F2810" w:rsidRPr="00707ABA">
        <w:t xml:space="preserve"> (printemps-été 2022) : "</w:t>
      </w:r>
      <w:r w:rsidR="003F2810" w:rsidRPr="00707ABA">
        <w:rPr>
          <w:rFonts w:ascii="Times New Roman" w:eastAsia="Times New Roman" w:hAnsi="Times New Roman" w:cs="Times New Roman"/>
          <w:i/>
          <w:iCs/>
          <w:sz w:val="24"/>
          <w:szCs w:val="24"/>
          <w:lang w:eastAsia="fr-FR"/>
        </w:rPr>
        <w:t xml:space="preserve"> </w:t>
      </w:r>
      <w:r w:rsidR="003F2810" w:rsidRPr="00707ABA">
        <w:t xml:space="preserve">Internationalisation et interculturalité des chercheurs, complémentarités des savoirs et des méthodologies. Le programme de thèses en cotutelle de l'Alliance EUTOPIA" (à lire </w:t>
      </w:r>
      <w:hyperlink r:id="rId50" w:history="1">
        <w:r w:rsidR="003F2810" w:rsidRPr="00707ABA">
          <w:rPr>
            <w:rStyle w:val="Lienhypertexte"/>
            <w:color w:val="auto"/>
          </w:rPr>
          <w:t>ici</w:t>
        </w:r>
      </w:hyperlink>
      <w:r w:rsidR="003F2810" w:rsidRPr="00707ABA">
        <w:t>).</w:t>
      </w:r>
    </w:p>
    <w:p w14:paraId="22162490" w14:textId="10E4157D" w:rsidR="005C1FFB" w:rsidRPr="00707ABA" w:rsidRDefault="003F2810" w:rsidP="003F2810">
      <w:pPr>
        <w:ind w:right="2244"/>
      </w:pPr>
      <w:r w:rsidRPr="00707ABA">
        <w:t>Le second article présente le projet EXPER : "</w:t>
      </w:r>
      <w:hyperlink r:id="rId51" w:history="1">
        <w:r w:rsidRPr="00707ABA">
          <w:rPr>
            <w:rStyle w:val="Lienhypertexte"/>
            <w:color w:val="auto"/>
          </w:rPr>
          <w:t>Representations, experiences and appropriations of glocalized heritage: opportunities and challenges of high-profile historical and religious sites (EXPER project)</w:t>
        </w:r>
      </w:hyperlink>
      <w:r w:rsidRPr="00707ABA">
        <w:t>" (avec Clara Saraiva). Cet article a été publié dans le cadre du colloque européen "Un patrimoine pour l'avenir, une science pour le patrimoine : Une aventure européenne de la recherche et de l’innovation", qui s'est tenu les 15 et 16 mars 2022 au Musée du Louvre et à la Bibliothèque nationale de France (François Mitterrand).</w:t>
      </w:r>
      <w:r w:rsidR="00783FEC" w:rsidRPr="00707ABA">
        <w:t xml:space="preserve"> Les captations vidéo du colloque sont toutes disponibles </w:t>
      </w:r>
      <w:hyperlink r:id="rId52" w:history="1">
        <w:r w:rsidR="00783FEC" w:rsidRPr="00707ABA">
          <w:rPr>
            <w:rStyle w:val="Lienhypertexte"/>
            <w:color w:val="auto"/>
          </w:rPr>
          <w:t>ici</w:t>
        </w:r>
      </w:hyperlink>
      <w:r w:rsidR="00783FEC" w:rsidRPr="00707ABA">
        <w:t>.</w:t>
      </w:r>
    </w:p>
    <w:p w14:paraId="4E01144B" w14:textId="725E0EDF" w:rsidR="005C1FFB" w:rsidRPr="00707ABA" w:rsidRDefault="005C1FFB" w:rsidP="005C1FFB">
      <w:pPr>
        <w:ind w:right="2244"/>
      </w:pPr>
      <w:r w:rsidRPr="00707ABA">
        <w:t>Le 3</w:t>
      </w:r>
      <w:r w:rsidRPr="00707ABA">
        <w:rPr>
          <w:vertAlign w:val="superscript"/>
        </w:rPr>
        <w:t>e</w:t>
      </w:r>
      <w:r w:rsidRPr="00707ABA">
        <w:t xml:space="preserve"> article s'intitule "Le programme des villes britanniques de la culture : commerce ou commun ?" (</w:t>
      </w:r>
      <w:r w:rsidRPr="00707ABA">
        <w:rPr>
          <w:i/>
          <w:iCs/>
        </w:rPr>
        <w:t>L'Observatoire</w:t>
      </w:r>
      <w:r w:rsidRPr="00707ABA">
        <w:t xml:space="preserve">, n°59 "Quand les villes (er)politisent la culture", printemps 2022). Un panorama du programme « UK City of Culture » » permet d’élargir la réflexion autour du nouveau label de « Capitale française de la culture » par une comparaison avec un pays si proche, mais dont les politiques culturelles opèrent sur un mode plus libéral. Ces grandes manifestations sont envisagées à la fois comme une façon de redéfinir le rôle de la culture dans la société urbaine et comme levier de développement économique et de régénération urbaine, à l’instar de ce qu’ont connu Glasgow en 1990 et Liverpool en 2008 en tant que « Capitales européennes de la culture ». Le statut de « UK City of Culture » </w:t>
      </w:r>
      <w:r w:rsidR="00783FEC" w:rsidRPr="00707ABA">
        <w:rPr>
          <w:noProof/>
        </w:rPr>
        <w:t xml:space="preserve"> </w:t>
      </w:r>
      <w:r w:rsidRPr="00707ABA">
        <w:t>a-t-il permis de transformer les villes lauréates de façon positive et durable ? Quels ont été les effets du Brexit et de la pandémie de Covid-19 ?</w:t>
      </w:r>
    </w:p>
    <w:p w14:paraId="613C55E8" w14:textId="621D6A75" w:rsidR="003311D5" w:rsidRPr="00707ABA" w:rsidRDefault="003311D5" w:rsidP="006B7476">
      <w:pPr>
        <w:ind w:right="2244"/>
      </w:pPr>
    </w:p>
    <w:p w14:paraId="4F09B0A9" w14:textId="2C451C5E" w:rsidR="00D7644E" w:rsidRPr="00707ABA" w:rsidRDefault="00D7644E" w:rsidP="00D7644E">
      <w:pPr>
        <w:pStyle w:val="Titre1"/>
        <w:pBdr>
          <w:bottom w:val="single" w:sz="4" w:space="1" w:color="auto"/>
        </w:pBdr>
        <w:ind w:right="2244"/>
        <w:jc w:val="right"/>
        <w:rPr>
          <w:color w:val="auto"/>
        </w:rPr>
      </w:pPr>
      <w:bookmarkStart w:id="10" w:name="_Toc101221276"/>
      <w:r w:rsidRPr="00707ABA">
        <w:rPr>
          <w:color w:val="auto"/>
        </w:rPr>
        <w:t>Appels à candidature</w:t>
      </w:r>
      <w:bookmarkEnd w:id="10"/>
    </w:p>
    <w:p w14:paraId="41CB3031" w14:textId="4497A076" w:rsidR="00D7644E" w:rsidRPr="00707ABA" w:rsidRDefault="00D7644E" w:rsidP="00D7644E">
      <w:pPr>
        <w:ind w:right="2244"/>
      </w:pPr>
    </w:p>
    <w:p w14:paraId="5A0C581F" w14:textId="2F57F414" w:rsidR="003311D5" w:rsidRPr="00707ABA" w:rsidRDefault="005C1FFB" w:rsidP="003311D5">
      <w:pPr>
        <w:pStyle w:val="Titre2"/>
        <w:ind w:right="2244"/>
        <w:rPr>
          <w:color w:val="auto"/>
        </w:rPr>
      </w:pPr>
      <w:bookmarkStart w:id="11" w:name="_Toc101221277"/>
      <w:r w:rsidRPr="00707ABA">
        <w:rPr>
          <w:color w:val="auto"/>
        </w:rPr>
        <w:t>AAP Allocation post-doctorale du DIM Patrimoines matériels</w:t>
      </w:r>
      <w:bookmarkEnd w:id="11"/>
    </w:p>
    <w:p w14:paraId="015698FA" w14:textId="199E437F" w:rsidR="003311D5" w:rsidRPr="00707ABA" w:rsidRDefault="005C1FFB" w:rsidP="005C1FFB">
      <w:pPr>
        <w:ind w:right="2244"/>
      </w:pPr>
      <w:r w:rsidRPr="00707ABA">
        <w:t xml:space="preserve">Le DIM Patrimoines matériels – innovation, expérimentation et résilience lance son appel à projet 2022-2 </w:t>
      </w:r>
      <w:r w:rsidRPr="00707ABA">
        <w:rPr>
          <w:b/>
          <w:bCs/>
        </w:rPr>
        <w:t>allocation post-doctorale</w:t>
      </w:r>
      <w:r w:rsidRPr="00707ABA">
        <w:t>.</w:t>
      </w:r>
      <w:r w:rsidRPr="00707ABA">
        <w:br/>
        <w:t>Retrouvez toutes les informations sur le site dédié : </w:t>
      </w:r>
      <w:hyperlink r:id="rId53" w:history="1">
        <w:r w:rsidRPr="00707ABA">
          <w:rPr>
            <w:rStyle w:val="Lienhypertexte"/>
            <w:color w:val="auto"/>
          </w:rPr>
          <w:t>https://pamir-aap22-2.sciencescall.org/</w:t>
        </w:r>
      </w:hyperlink>
      <w:r w:rsidRPr="00707ABA">
        <w:t xml:space="preserve">. Date limite : </w:t>
      </w:r>
      <w:r w:rsidRPr="00707ABA">
        <w:rPr>
          <w:b/>
          <w:bCs/>
        </w:rPr>
        <w:t>31 mai</w:t>
      </w:r>
      <w:r w:rsidRPr="00707ABA">
        <w:t xml:space="preserve"> 2022. </w:t>
      </w:r>
    </w:p>
    <w:p w14:paraId="4FFACAF1" w14:textId="1BDD7355" w:rsidR="007E4AA7" w:rsidRPr="00707ABA" w:rsidRDefault="007E4AA7" w:rsidP="005C1FFB">
      <w:pPr>
        <w:ind w:right="2244"/>
      </w:pPr>
      <w:r w:rsidRPr="00707ABA">
        <w:t xml:space="preserve">Pour l'AAP Événement, c'est </w:t>
      </w:r>
      <w:hyperlink r:id="rId54" w:history="1">
        <w:r w:rsidRPr="00707ABA">
          <w:rPr>
            <w:rStyle w:val="Lienhypertexte"/>
            <w:color w:val="auto"/>
          </w:rPr>
          <w:t>ici</w:t>
        </w:r>
      </w:hyperlink>
      <w:r w:rsidRPr="00707ABA">
        <w:t xml:space="preserve"> et la date limite court jusqu'au </w:t>
      </w:r>
      <w:r w:rsidRPr="00707ABA">
        <w:rPr>
          <w:b/>
          <w:bCs/>
        </w:rPr>
        <w:t>31 octobre</w:t>
      </w:r>
      <w:r w:rsidRPr="00707ABA">
        <w:t xml:space="preserve"> 2022.</w:t>
      </w:r>
    </w:p>
    <w:p w14:paraId="72375614" w14:textId="77777777" w:rsidR="003311D5" w:rsidRPr="00707ABA" w:rsidRDefault="003311D5" w:rsidP="003311D5">
      <w:pPr>
        <w:ind w:right="2244"/>
      </w:pPr>
    </w:p>
    <w:p w14:paraId="4FEE445D" w14:textId="7FEDF487" w:rsidR="003311D5" w:rsidRPr="00707ABA" w:rsidRDefault="00CB6497" w:rsidP="003311D5">
      <w:pPr>
        <w:pStyle w:val="Titre2"/>
        <w:ind w:right="2244"/>
        <w:rPr>
          <w:color w:val="auto"/>
        </w:rPr>
      </w:pPr>
      <w:bookmarkStart w:id="12" w:name="_Toc101221278"/>
      <w:r w:rsidRPr="00707ABA">
        <w:rPr>
          <w:color w:val="auto"/>
        </w:rPr>
        <w:lastRenderedPageBreak/>
        <w:t>Résidences de chercheurs de la bibliothèque Marmottan</w:t>
      </w:r>
      <w:bookmarkEnd w:id="12"/>
    </w:p>
    <w:p w14:paraId="23D7EDFB" w14:textId="77777777" w:rsidR="00CB6497" w:rsidRPr="00CB6497" w:rsidRDefault="00CB6497" w:rsidP="00CB6497">
      <w:pPr>
        <w:ind w:right="2244"/>
      </w:pPr>
      <w:r w:rsidRPr="00CB6497">
        <w:t>L’Académie des beaux-arts propose deux bourses d’une durée de dix mois (juillet et août exclus) à la bibliothèque Marmottan, consacrée à l’étude du Premier Empire et de l’Europe napoléonienne.</w:t>
      </w:r>
    </w:p>
    <w:p w14:paraId="2DD17A5F" w14:textId="77777777" w:rsidR="00CB6497" w:rsidRPr="00CB6497" w:rsidRDefault="00CB6497" w:rsidP="00CB6497">
      <w:pPr>
        <w:ind w:right="2244"/>
      </w:pPr>
      <w:r w:rsidRPr="00CB6497">
        <w:t>Les bourses s’adressent à tous les étudiants à partir du niveau du master justifiant d’une inscription universitaire, quelle que soit leur nationalité et sans exclusive de sujet ou domaine de recherche (histoire, histoire de l’art, musicologie, littérature…), dès lors que celui-ci participe à la connaissance de la période napoléonienne.</w:t>
      </w:r>
    </w:p>
    <w:p w14:paraId="02C175FC" w14:textId="58504D3A" w:rsidR="003311D5" w:rsidRPr="00707ABA" w:rsidRDefault="00CB6497" w:rsidP="00CB6497">
      <w:pPr>
        <w:ind w:right="2244"/>
      </w:pPr>
      <w:r w:rsidRPr="00707ABA">
        <w:t>À compter de la rentrée universitaire de 2022, les lauréats recevront 1 500 € bruts par mois et seront logés gracieusement dans la résidence qui jouxte la bibliothèque.</w:t>
      </w:r>
    </w:p>
    <w:p w14:paraId="5761CD1D" w14:textId="69429441" w:rsidR="00CB6497" w:rsidRPr="00707ABA" w:rsidRDefault="003311D5" w:rsidP="00CB6497">
      <w:pPr>
        <w:ind w:right="2244"/>
      </w:pPr>
      <w:r w:rsidRPr="00707ABA">
        <w:t xml:space="preserve">Plus d'informations : </w:t>
      </w:r>
      <w:hyperlink r:id="rId55" w:history="1">
        <w:r w:rsidRPr="00707ABA">
          <w:rPr>
            <w:rStyle w:val="Lienhypertexte"/>
            <w:color w:val="auto"/>
          </w:rPr>
          <w:t>ici</w:t>
        </w:r>
      </w:hyperlink>
      <w:r w:rsidRPr="00707ABA">
        <w:t>.</w:t>
      </w:r>
      <w:r w:rsidR="00CB6497" w:rsidRPr="00707ABA">
        <w:t xml:space="preserve"> Date limite : </w:t>
      </w:r>
      <w:r w:rsidR="00CB6497" w:rsidRPr="00707ABA">
        <w:rPr>
          <w:b/>
          <w:bCs/>
        </w:rPr>
        <w:t>30 avril</w:t>
      </w:r>
      <w:r w:rsidR="00CB6497" w:rsidRPr="00707ABA">
        <w:t xml:space="preserve"> 2022. </w:t>
      </w:r>
    </w:p>
    <w:p w14:paraId="18EEE6D0" w14:textId="70CAAD60" w:rsidR="00B701D5" w:rsidRPr="00707ABA" w:rsidRDefault="00B701D5" w:rsidP="00B5412B">
      <w:pPr>
        <w:ind w:right="2244"/>
      </w:pPr>
    </w:p>
    <w:p w14:paraId="2A6A3676" w14:textId="32005190" w:rsidR="00814425" w:rsidRPr="00707ABA" w:rsidRDefault="00814425" w:rsidP="00814425">
      <w:pPr>
        <w:pStyle w:val="Titre2"/>
        <w:ind w:right="2244"/>
        <w:rPr>
          <w:color w:val="auto"/>
        </w:rPr>
      </w:pPr>
      <w:bookmarkStart w:id="13" w:name="_Toc101221279"/>
      <w:r w:rsidRPr="00707ABA">
        <w:rPr>
          <w:color w:val="auto"/>
        </w:rPr>
        <w:t>Chaire franco-américaine Tocqueville-Fulbright</w:t>
      </w:r>
      <w:bookmarkEnd w:id="13"/>
    </w:p>
    <w:p w14:paraId="336C30B9" w14:textId="77777777" w:rsidR="00814425" w:rsidRPr="00814425" w:rsidRDefault="00814425" w:rsidP="00814425">
      <w:pPr>
        <w:ind w:right="2244"/>
      </w:pPr>
      <w:r w:rsidRPr="00814425">
        <w:t>La Commission franco-américaine en partenariat avec le MESRI, et le Département d'État américain, a créé en 2005 la Chaire franco-américaine Tocqueville-Fulbright. L'objectif de cette chaire est de renforcer les projets collaboratifs en formation et en recherche entre les États-Unis d'Amérique et la France.</w:t>
      </w:r>
    </w:p>
    <w:p w14:paraId="5895FB2D" w14:textId="3C80ED51" w:rsidR="00814425" w:rsidRPr="00814425" w:rsidRDefault="00814425" w:rsidP="00814425">
      <w:pPr>
        <w:ind w:right="2244"/>
      </w:pPr>
      <w:r w:rsidRPr="00814425">
        <w:t xml:space="preserve">Ce programme consiste à donner la possibilité à une université française d’inviter un professeur américain et lui donner l’opportunité de rencontrer ses pairs français, d’organiser et de participer à des conférences et d’interagir avec des doctorants et des étudiants diplômés dans sa discipline. Le lauréat sera une personnalité américaine de tout premier plan dont les travaux jouissent d'une réputation internationale. Il s'agit d'une chaire d'enseignement et de recherche pour un public de niveau Master et doctorat. </w:t>
      </w:r>
    </w:p>
    <w:p w14:paraId="0CD1E29D" w14:textId="43B30D1E" w:rsidR="00814425" w:rsidRPr="00814425" w:rsidRDefault="00814425" w:rsidP="00814425">
      <w:pPr>
        <w:ind w:right="2244"/>
      </w:pPr>
      <w:r w:rsidRPr="00814425">
        <w:t>Toutes les disciplines académiques sont concernées.</w:t>
      </w:r>
    </w:p>
    <w:p w14:paraId="26994482" w14:textId="6F37E14E" w:rsidR="00814425" w:rsidRPr="00707ABA" w:rsidRDefault="00814425" w:rsidP="00B5412B">
      <w:pPr>
        <w:ind w:right="2244"/>
      </w:pPr>
    </w:p>
    <w:p w14:paraId="05B657E1" w14:textId="634E483E" w:rsidR="00AA349F" w:rsidRPr="00707ABA" w:rsidRDefault="00AA349F" w:rsidP="00762D30">
      <w:pPr>
        <w:pStyle w:val="Titre1"/>
        <w:pBdr>
          <w:bottom w:val="single" w:sz="4" w:space="1" w:color="auto"/>
        </w:pBdr>
        <w:ind w:right="2244"/>
        <w:jc w:val="right"/>
        <w:rPr>
          <w:color w:val="auto"/>
        </w:rPr>
      </w:pPr>
      <w:bookmarkStart w:id="14" w:name="_Toc101221280"/>
      <w:r w:rsidRPr="00707ABA">
        <w:rPr>
          <w:color w:val="auto"/>
        </w:rPr>
        <w:t>Appel</w:t>
      </w:r>
      <w:r w:rsidR="00F03332" w:rsidRPr="00707ABA">
        <w:rPr>
          <w:color w:val="auto"/>
        </w:rPr>
        <w:t>s</w:t>
      </w:r>
      <w:r w:rsidRPr="00707ABA">
        <w:rPr>
          <w:color w:val="auto"/>
        </w:rPr>
        <w:t xml:space="preserve"> à contribution</w:t>
      </w:r>
      <w:r w:rsidR="004C4953" w:rsidRPr="00707ABA">
        <w:rPr>
          <w:color w:val="auto"/>
        </w:rPr>
        <w:t>s</w:t>
      </w:r>
      <w:bookmarkEnd w:id="14"/>
    </w:p>
    <w:p w14:paraId="579C3544" w14:textId="62AD9B7E" w:rsidR="00D959EB" w:rsidRPr="00707ABA" w:rsidRDefault="00D959EB" w:rsidP="00FD1B71">
      <w:pPr>
        <w:ind w:right="2244"/>
      </w:pPr>
    </w:p>
    <w:p w14:paraId="0E5D01D0" w14:textId="74BE762F" w:rsidR="003311D5" w:rsidRPr="00707ABA" w:rsidRDefault="00336C66" w:rsidP="003311D5">
      <w:pPr>
        <w:pStyle w:val="Titre2"/>
        <w:ind w:right="2244"/>
        <w:rPr>
          <w:color w:val="auto"/>
        </w:rPr>
      </w:pPr>
      <w:bookmarkStart w:id="15" w:name="_Toc101221281"/>
      <w:r w:rsidRPr="00707ABA">
        <w:rPr>
          <w:color w:val="auto"/>
        </w:rPr>
        <w:t>La participation inclusive des publics, au musée et au-delà</w:t>
      </w:r>
      <w:bookmarkEnd w:id="15"/>
    </w:p>
    <w:p w14:paraId="11A0DAD8" w14:textId="4B4DD5F0" w:rsidR="00336C66" w:rsidRPr="00336C66" w:rsidRDefault="00336C66" w:rsidP="00336C66">
      <w:pPr>
        <w:ind w:right="2244"/>
      </w:pPr>
      <w:r w:rsidRPr="00336C66">
        <w:t>Depuis quelques années, les musées engagent leurs publics vers des modalités de participation toujours plus riches, diversifiant leurs espaces d’intervention, dans ou hors les murs, en présentiel ou en virtuel.</w:t>
      </w:r>
    </w:p>
    <w:p w14:paraId="6998697B" w14:textId="37AF35AD" w:rsidR="00336C66" w:rsidRPr="00336C66" w:rsidRDefault="00336C66" w:rsidP="00336C66">
      <w:pPr>
        <w:ind w:right="2244"/>
      </w:pPr>
      <w:r w:rsidRPr="00336C66">
        <w:t xml:space="preserve">L’interactivité augmente la durée de visite d’une exposition. Elle est un indicateur important du succès de celle-ci. Avec le succès viennent les précieuses sources de financement, subventions publiques et </w:t>
      </w:r>
      <w:r w:rsidR="00783FEC" w:rsidRPr="00707ABA">
        <w:t xml:space="preserve"> </w:t>
      </w:r>
      <w:r w:rsidRPr="00336C66">
        <w:t>commanditaires privés. Du côté des publics aussi, se créent de nouvelles attentes quant à une expérience de visite muséale plus dynamique</w:t>
      </w:r>
      <w:r w:rsidRPr="00707ABA">
        <w:t xml:space="preserve">. Parallèlement, on sait qu'un </w:t>
      </w:r>
      <w:r w:rsidRPr="00336C66">
        <w:t xml:space="preserve">apprentissage durable implique un apprenant actif </w:t>
      </w:r>
      <w:r w:rsidRPr="00707ABA">
        <w:t xml:space="preserve">et que </w:t>
      </w:r>
      <w:r w:rsidRPr="00336C66">
        <w:t>la participation</w:t>
      </w:r>
      <w:r w:rsidRPr="00707ABA">
        <w:t xml:space="preserve"> est un </w:t>
      </w:r>
      <w:r w:rsidRPr="00336C66">
        <w:t>moyen d’assurer la liberté et l’égalité dans la co-construction du devenir culturel collectif représentatif des diversités</w:t>
      </w:r>
      <w:r w:rsidR="00B27500" w:rsidRPr="00707ABA">
        <w:t xml:space="preserve">. </w:t>
      </w:r>
      <w:r w:rsidRPr="00336C66">
        <w:t>Le musée semble plus près que jamais de cet idéal formulé par le muséologue Duncan Cameron (1971) : le musée-temple est maintenant autant forum que laboratoire.</w:t>
      </w:r>
    </w:p>
    <w:p w14:paraId="17137D43" w14:textId="0FF90C2A" w:rsidR="00336C66" w:rsidRPr="00336C66" w:rsidRDefault="00783FEC" w:rsidP="00336C66">
      <w:pPr>
        <w:ind w:right="2244"/>
      </w:pPr>
      <w:r w:rsidRPr="00707ABA">
        <w:rPr>
          <w:noProof/>
        </w:rPr>
        <w:t xml:space="preserve"> </w:t>
      </w:r>
      <w:r w:rsidR="00336C66" w:rsidRPr="00336C66">
        <w:t xml:space="preserve">Mais, l’est-il </w:t>
      </w:r>
      <w:r w:rsidR="00B27500" w:rsidRPr="00707ABA">
        <w:t>vraiment ?</w:t>
      </w:r>
      <w:r w:rsidR="00336C66" w:rsidRPr="00336C66">
        <w:t xml:space="preserve"> Ou plutôt, est-ce que ces modalités de participation cachent de nouvelles modalités de manipulation, de conditionnement, d’exclusion ou de domination des </w:t>
      </w:r>
      <w:r w:rsidR="00B27500" w:rsidRPr="00707ABA">
        <w:t>publics ?</w:t>
      </w:r>
      <w:r w:rsidR="00336C66" w:rsidRPr="00336C66">
        <w:t xml:space="preserve"> </w:t>
      </w:r>
    </w:p>
    <w:p w14:paraId="61B92431" w14:textId="7D1B69F3" w:rsidR="00336C66" w:rsidRPr="00336C66" w:rsidRDefault="008B2D08" w:rsidP="00336C66">
      <w:pPr>
        <w:ind w:right="2244"/>
      </w:pPr>
      <w:r w:rsidRPr="00707ABA">
        <w:t>Cet a</w:t>
      </w:r>
      <w:r w:rsidRPr="008B2D08">
        <w:t xml:space="preserve">ppel à articles pour la revue </w:t>
      </w:r>
      <w:r w:rsidRPr="008B2D08">
        <w:rPr>
          <w:i/>
          <w:iCs/>
        </w:rPr>
        <w:t>Muséologies. Les cahiers d’études supérieures</w:t>
      </w:r>
      <w:r w:rsidRPr="008B2D08">
        <w:t xml:space="preserve"> vol. 10 n° 2</w:t>
      </w:r>
      <w:r w:rsidRPr="00707ABA">
        <w:t xml:space="preserve"> (sous la dir. de Rébéca Lemay-Perreault et Muriel Molinier)</w:t>
      </w:r>
      <w:r w:rsidR="00336C66" w:rsidRPr="00336C66">
        <w:t xml:space="preserve"> s’inscrit dans les récents débats internationaux consacrés aux enjeux de la participation et </w:t>
      </w:r>
      <w:r w:rsidR="00336C66" w:rsidRPr="00336C66">
        <w:lastRenderedPageBreak/>
        <w:t>de l’inclusion en cours et avalisés par l’ICOM. Nombreux chercheurs et professionnels du champ muséal ont fait de la participation des publics un axe majeur du développement des savoirs qu’ils sondent de façon critique en interrogeant les principes de liberté, d’autonomisation et d’inclusion.</w:t>
      </w:r>
    </w:p>
    <w:p w14:paraId="2F6A7FD2" w14:textId="23D4A765" w:rsidR="003311D5" w:rsidRPr="00707ABA" w:rsidRDefault="003311D5" w:rsidP="003311D5">
      <w:pPr>
        <w:ind w:right="2244"/>
      </w:pPr>
      <w:r w:rsidRPr="00707ABA">
        <w:t xml:space="preserve">Plus d'informations : </w:t>
      </w:r>
      <w:hyperlink r:id="rId56" w:history="1">
        <w:r w:rsidRPr="00707ABA">
          <w:rPr>
            <w:rStyle w:val="Lienhypertexte"/>
            <w:color w:val="auto"/>
          </w:rPr>
          <w:t>ici</w:t>
        </w:r>
      </w:hyperlink>
      <w:r w:rsidRPr="00707ABA">
        <w:t>.</w:t>
      </w:r>
      <w:r w:rsidR="00336C66" w:rsidRPr="00707ABA">
        <w:t xml:space="preserve"> Date limite : </w:t>
      </w:r>
      <w:r w:rsidR="00336C66" w:rsidRPr="00707ABA">
        <w:rPr>
          <w:b/>
          <w:bCs/>
        </w:rPr>
        <w:t>30 avril</w:t>
      </w:r>
      <w:r w:rsidR="00336C66" w:rsidRPr="00707ABA">
        <w:t xml:space="preserve"> 2022. </w:t>
      </w:r>
    </w:p>
    <w:p w14:paraId="23B661CC" w14:textId="0CE384FF" w:rsidR="003311D5" w:rsidRPr="00707ABA" w:rsidRDefault="003311D5" w:rsidP="003311D5">
      <w:pPr>
        <w:ind w:right="2244"/>
      </w:pPr>
    </w:p>
    <w:p w14:paraId="26D2A607" w14:textId="5526E935" w:rsidR="003311D5" w:rsidRPr="00707ABA" w:rsidRDefault="001004A4" w:rsidP="003311D5">
      <w:pPr>
        <w:pStyle w:val="Titre2"/>
        <w:ind w:right="2244"/>
        <w:rPr>
          <w:color w:val="auto"/>
        </w:rPr>
      </w:pPr>
      <w:bookmarkStart w:id="16" w:name="_Toc101221282"/>
      <w:r w:rsidRPr="00707ABA">
        <w:rPr>
          <w:color w:val="auto"/>
        </w:rPr>
        <w:t>Participer à la Fête de la Science</w:t>
      </w:r>
      <w:bookmarkEnd w:id="16"/>
    </w:p>
    <w:p w14:paraId="21DBC24C" w14:textId="000387E6" w:rsidR="005B4CEB" w:rsidRPr="00707ABA" w:rsidRDefault="001004A4" w:rsidP="005B4CEB">
      <w:pPr>
        <w:ind w:right="2244"/>
      </w:pPr>
      <w:r w:rsidRPr="00707ABA">
        <w:t>L'édition 2022 de la Fête de la Science a lieu du 7 au 17 octobre et elle s'organise maintenant.</w:t>
      </w:r>
      <w:r w:rsidR="005B4CEB" w:rsidRPr="00707ABA">
        <w:t xml:space="preserve"> Vous êtes chercheurs et vous souhaitez proposer une animation et faire découvrir votre domaine de recherche ? Une équipe est là pour vous accompagner dans vos projets.</w:t>
      </w:r>
      <w:r w:rsidR="00783FEC" w:rsidRPr="00707ABA">
        <w:rPr>
          <w:noProof/>
        </w:rPr>
        <w:t xml:space="preserve"> </w:t>
      </w:r>
    </w:p>
    <w:p w14:paraId="5900843E" w14:textId="391D1897" w:rsidR="005B4CEB" w:rsidRPr="005B4CEB" w:rsidRDefault="005B4CEB" w:rsidP="005B4CEB">
      <w:pPr>
        <w:ind w:right="2244"/>
      </w:pPr>
      <w:r w:rsidRPr="005B4CEB">
        <w:t>Le thème national de la Fête de la Science 2022 porte sur le changement climatique</w:t>
      </w:r>
      <w:r w:rsidRPr="00707ABA">
        <w:t xml:space="preserve"> mais </w:t>
      </w:r>
      <w:r w:rsidRPr="005B4CEB">
        <w:t>toutes les propositions de manifestations sont valorisées.</w:t>
      </w:r>
    </w:p>
    <w:p w14:paraId="2B8EDF80" w14:textId="724F752A" w:rsidR="005B4CEB" w:rsidRPr="00707ABA" w:rsidRDefault="005B4CEB" w:rsidP="005B4CEB">
      <w:pPr>
        <w:ind w:right="2244"/>
      </w:pPr>
      <w:r w:rsidRPr="00707ABA">
        <w:t>Si vous êtes doctorants, les actions que vous animerez seront valorisées par des ECTS.</w:t>
      </w:r>
    </w:p>
    <w:p w14:paraId="578978EE" w14:textId="3B14A9C0" w:rsidR="003311D5" w:rsidRPr="00707ABA" w:rsidRDefault="005B4CEB" w:rsidP="003311D5">
      <w:pPr>
        <w:ind w:right="2244"/>
      </w:pPr>
      <w:r w:rsidRPr="005B4CEB">
        <w:t>Contact : </w:t>
      </w:r>
      <w:hyperlink r:id="rId57" w:history="1">
        <w:r w:rsidRPr="005B4CEB">
          <w:rPr>
            <w:rStyle w:val="Lienhypertexte"/>
            <w:color w:val="auto"/>
          </w:rPr>
          <w:t>fds@ml.u-cergy.fr</w:t>
        </w:r>
      </w:hyperlink>
      <w:r w:rsidRPr="00707ABA">
        <w:t xml:space="preserve">. </w:t>
      </w:r>
      <w:r w:rsidR="001004A4" w:rsidRPr="00707ABA">
        <w:t xml:space="preserve">Date limite : </w:t>
      </w:r>
      <w:r w:rsidR="001004A4" w:rsidRPr="00707ABA">
        <w:rPr>
          <w:b/>
          <w:bCs/>
        </w:rPr>
        <w:t>10 mai</w:t>
      </w:r>
      <w:r w:rsidR="001004A4" w:rsidRPr="00707ABA">
        <w:t xml:space="preserve"> 2022.</w:t>
      </w:r>
    </w:p>
    <w:p w14:paraId="4FF12896" w14:textId="0E439BFD" w:rsidR="003311D5" w:rsidRPr="00707ABA" w:rsidRDefault="003311D5" w:rsidP="003311D5">
      <w:pPr>
        <w:ind w:right="2244"/>
      </w:pPr>
    </w:p>
    <w:p w14:paraId="7BB2B463" w14:textId="12237A24" w:rsidR="00FB3DCA" w:rsidRPr="00707ABA" w:rsidRDefault="00FB3DCA" w:rsidP="00FB3DCA">
      <w:pPr>
        <w:pStyle w:val="Titre2"/>
        <w:ind w:right="2244"/>
        <w:rPr>
          <w:color w:val="auto"/>
        </w:rPr>
      </w:pPr>
      <w:bookmarkStart w:id="17" w:name="_Toc101221283"/>
      <w:r w:rsidRPr="00707ABA">
        <w:rPr>
          <w:color w:val="auto"/>
        </w:rPr>
        <w:t>Peindre le travail. La peinture au travail</w:t>
      </w:r>
      <w:bookmarkEnd w:id="17"/>
    </w:p>
    <w:p w14:paraId="279ADC8D" w14:textId="2B1365F9" w:rsidR="00FB3DCA" w:rsidRPr="00707ABA" w:rsidRDefault="00FB3DCA" w:rsidP="00FB3DCA">
      <w:pPr>
        <w:ind w:right="2244"/>
      </w:pPr>
      <w:r w:rsidRPr="00707ABA">
        <w:t>Anne Monjaret nous informe que le numéro 15 (septembre 2023) de la revue « Images du Travail, Travail des Images » sera consacré à la thématique « Peindre le travail. La peinture du travail. ».</w:t>
      </w:r>
    </w:p>
    <w:p w14:paraId="69183854" w14:textId="04F3330B" w:rsidR="00FB3DCA" w:rsidRPr="00FB3DCA" w:rsidRDefault="00FB3DCA" w:rsidP="00FB3DCA">
      <w:pPr>
        <w:ind w:right="2244"/>
      </w:pPr>
      <w:r w:rsidRPr="00707ABA">
        <w:t xml:space="preserve">L'appel à articles est à consulter </w:t>
      </w:r>
      <w:hyperlink r:id="rId58" w:history="1">
        <w:r w:rsidRPr="00707ABA">
          <w:rPr>
            <w:rStyle w:val="Lienhypertexte"/>
            <w:color w:val="auto"/>
          </w:rPr>
          <w:t>ici</w:t>
        </w:r>
      </w:hyperlink>
      <w:r w:rsidRPr="00707ABA">
        <w:t xml:space="preserve">. Date limite : </w:t>
      </w:r>
      <w:r w:rsidRPr="00707ABA">
        <w:rPr>
          <w:b/>
          <w:bCs/>
        </w:rPr>
        <w:t>15 mai</w:t>
      </w:r>
      <w:r w:rsidRPr="00707ABA">
        <w:t xml:space="preserve"> 2022.</w:t>
      </w:r>
    </w:p>
    <w:p w14:paraId="4981AF95" w14:textId="1F52BB90" w:rsidR="00FB3DCA" w:rsidRPr="00707ABA" w:rsidRDefault="00FB3DCA" w:rsidP="003311D5">
      <w:pPr>
        <w:ind w:right="2244"/>
      </w:pPr>
    </w:p>
    <w:p w14:paraId="71AEF26F" w14:textId="1C534F2D" w:rsidR="003311D5" w:rsidRPr="00707ABA" w:rsidRDefault="0079559B" w:rsidP="003311D5">
      <w:pPr>
        <w:pStyle w:val="Titre2"/>
        <w:ind w:right="2244"/>
        <w:rPr>
          <w:color w:val="auto"/>
        </w:rPr>
      </w:pPr>
      <w:bookmarkStart w:id="18" w:name="_Toc101221284"/>
      <w:r w:rsidRPr="00707ABA">
        <w:rPr>
          <w:color w:val="auto"/>
        </w:rPr>
        <w:t>Colloque "Lacunes"</w:t>
      </w:r>
      <w:bookmarkEnd w:id="18"/>
    </w:p>
    <w:p w14:paraId="4271B789" w14:textId="6B4D6D62" w:rsidR="0079559B" w:rsidRPr="00707ABA" w:rsidRDefault="00CB6497" w:rsidP="003311D5">
      <w:pPr>
        <w:ind w:right="2244"/>
      </w:pPr>
      <w:r w:rsidRPr="00707ABA">
        <w:t>L'</w:t>
      </w:r>
      <w:hyperlink r:id="rId59" w:history="1">
        <w:r w:rsidRPr="00707ABA">
          <w:rPr>
            <w:rStyle w:val="Lienhypertexte"/>
            <w:color w:val="auto"/>
          </w:rPr>
          <w:t>appel pour le colloque Lacunes</w:t>
        </w:r>
      </w:hyperlink>
      <w:r w:rsidRPr="00707ABA">
        <w:t xml:space="preserve"> est désormais lancé. </w:t>
      </w:r>
      <w:r w:rsidR="0079559B" w:rsidRPr="00707ABA">
        <w:t>Ce colloque est organisé par l</w:t>
      </w:r>
      <w:r w:rsidR="00405D15" w:rsidRPr="00707ABA">
        <w:t>'</w:t>
      </w:r>
      <w:r w:rsidR="0079559B" w:rsidRPr="00707ABA">
        <w:t xml:space="preserve">UMR 9022 Héritages, en partenariat avec l'INP qui l'hébergera du </w:t>
      </w:r>
      <w:r w:rsidR="0079559B" w:rsidRPr="00707ABA">
        <w:rPr>
          <w:b/>
          <w:bCs/>
        </w:rPr>
        <w:t>6 au 8 décembre</w:t>
      </w:r>
      <w:r w:rsidR="0079559B" w:rsidRPr="00707ABA">
        <w:t xml:space="preserve"> 2022 à l'auditorium Colbert</w:t>
      </w:r>
      <w:r w:rsidR="00405D15" w:rsidRPr="00707ABA">
        <w:t xml:space="preserve"> (rue Vivienne, Paris).</w:t>
      </w:r>
    </w:p>
    <w:p w14:paraId="1583A206" w14:textId="429381D5" w:rsidR="0079559B" w:rsidRPr="00707ABA" w:rsidRDefault="00405D15" w:rsidP="003311D5">
      <w:pPr>
        <w:ind w:right="2244"/>
      </w:pPr>
      <w:r w:rsidRPr="00707ABA">
        <w:t>Dans les dictionnaires courants, les définitions de « lacune » renvoient toutes à des notions de manque, de vide, d’absence, voire de défaillance, de détérioration ou d’insuffisance. C’est aussi une déficience de savoir – on parlera ainsi d’« avoir des lacunes » dans un domaine. Réalité commune à de nombreux domaines, cette notion est pourtant plus complexe que ce que cette liste laisse entendre. S’il s’agit bien d’un manque, ce dernier est dynamique et signifiant. Cette réalité n’est pas simplement une absence, mais plutôt une forme de trace en négatif (au sens littéral ou archéologique) de ce qui fut présent ou entier et qui, pour une raison ou une autre, a disparu dans une sorte d’amputation. Sauf dans le cas d’un savoir à acquérir, la lacune pose la question de l’origine et de la nature de ce qui fut, autant que de son devenir et des pratiques qu’elle appelle : retrouver, restituer ou non, et de quelle façon. Elle amène également à s’interroger sur la manière dont cette rencontre avec la lacune s’opère entre le présent (les chercheurs, les conservateurs et restaurateurs, les artistes, aujourd’hui, face à ce manque) et le passé (les producteurs, hier, d’une réalité), qu’il soit lointain ou très récent. Ce vide interroge la complétude théorique ou réelle, dans la mesure où la lacune met en perspective cette notion : quelle est-elle ? Quelle perte signifie la lacune si elle est bien un manque ? Est-elle le résultat d’une action volontaire et consciente ou non ? Quel sens lui donner et comment la vivre aujourd’hui ?</w:t>
      </w:r>
    </w:p>
    <w:p w14:paraId="5059526F" w14:textId="452CDFE4" w:rsidR="003311D5" w:rsidRPr="00707ABA" w:rsidRDefault="003311D5" w:rsidP="003311D5">
      <w:pPr>
        <w:ind w:right="2244"/>
      </w:pPr>
      <w:r w:rsidRPr="00707ABA">
        <w:t xml:space="preserve">Plus d'informations : </w:t>
      </w:r>
      <w:hyperlink r:id="rId60" w:history="1">
        <w:r w:rsidRPr="00707ABA">
          <w:rPr>
            <w:rStyle w:val="Lienhypertexte"/>
            <w:color w:val="auto"/>
          </w:rPr>
          <w:t>ici</w:t>
        </w:r>
      </w:hyperlink>
      <w:r w:rsidRPr="00707ABA">
        <w:t>.</w:t>
      </w:r>
      <w:r w:rsidR="0079559B" w:rsidRPr="00707ABA">
        <w:t xml:space="preserve"> Date limite : </w:t>
      </w:r>
      <w:r w:rsidR="0079559B" w:rsidRPr="00707ABA">
        <w:rPr>
          <w:b/>
          <w:bCs/>
        </w:rPr>
        <w:t>16 mai</w:t>
      </w:r>
      <w:r w:rsidR="0079559B" w:rsidRPr="00707ABA">
        <w:t xml:space="preserve"> 2022.</w:t>
      </w:r>
    </w:p>
    <w:p w14:paraId="6D01052F" w14:textId="28C25F6E" w:rsidR="00CA091C" w:rsidRPr="00707ABA" w:rsidRDefault="00CA091C" w:rsidP="00CA091C">
      <w:pPr>
        <w:ind w:right="2244"/>
      </w:pPr>
    </w:p>
    <w:p w14:paraId="52814679" w14:textId="437A612C" w:rsidR="00CB6497" w:rsidRPr="00CB6497" w:rsidRDefault="00231A09" w:rsidP="00CB6497">
      <w:pPr>
        <w:pStyle w:val="Titre2"/>
        <w:ind w:right="2244"/>
        <w:rPr>
          <w:color w:val="auto"/>
        </w:rPr>
      </w:pPr>
      <w:bookmarkStart w:id="19" w:name="_Toc101221285"/>
      <w:r w:rsidRPr="00707ABA">
        <w:rPr>
          <w:noProof/>
          <w:color w:val="auto"/>
          <w:lang w:eastAsia="fr-FR"/>
        </w:rPr>
        <w:drawing>
          <wp:anchor distT="0" distB="0" distL="114300" distR="114300" simplePos="0" relativeHeight="251672064" behindDoc="0" locked="0" layoutInCell="1" allowOverlap="1" wp14:anchorId="1AD3D6F4" wp14:editId="5F77CCE0">
            <wp:simplePos x="0" y="0"/>
            <wp:positionH relativeFrom="column">
              <wp:posOffset>5520690</wp:posOffset>
            </wp:positionH>
            <wp:positionV relativeFrom="paragraph">
              <wp:posOffset>13335</wp:posOffset>
            </wp:positionV>
            <wp:extent cx="1569085" cy="1821180"/>
            <wp:effectExtent l="0" t="0" r="0" b="0"/>
            <wp:wrapNone/>
            <wp:docPr id="24" name="Image 24">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a:hlinkClick r:id="rId61"/>
                    </pic:cNvPr>
                    <pic:cNvPicPr/>
                  </pic:nvPicPr>
                  <pic:blipFill rotWithShape="1">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l="52025"/>
                    <a:stretch/>
                  </pic:blipFill>
                  <pic:spPr bwMode="auto">
                    <a:xfrm>
                      <a:off x="0" y="0"/>
                      <a:ext cx="1569085" cy="1821180"/>
                    </a:xfrm>
                    <a:prstGeom prst="rect">
                      <a:avLst/>
                    </a:prstGeom>
                    <a:ln>
                      <a:noFill/>
                    </a:ln>
                    <a:extLst>
                      <a:ext uri="{53640926-AAD7-44D8-BBD7-CCE9431645EC}">
                        <a14:shadowObscured xmlns:a14="http://schemas.microsoft.com/office/drawing/2010/main"/>
                      </a:ext>
                    </a:extLst>
                  </pic:spPr>
                </pic:pic>
              </a:graphicData>
            </a:graphic>
          </wp:anchor>
        </w:drawing>
      </w:r>
      <w:r w:rsidR="00CB6497" w:rsidRPr="00CB6497">
        <w:rPr>
          <w:color w:val="auto"/>
        </w:rPr>
        <w:t>Perspectives anarchisantes dans les arts et sciences sociales</w:t>
      </w:r>
      <w:bookmarkEnd w:id="19"/>
    </w:p>
    <w:p w14:paraId="4E5B7D91" w14:textId="6896F87B" w:rsidR="00231A09" w:rsidRPr="00707ABA" w:rsidRDefault="00231A09" w:rsidP="00231A09">
      <w:pPr>
        <w:ind w:right="2244"/>
      </w:pPr>
      <w:r w:rsidRPr="00707ABA">
        <w:t xml:space="preserve">Le colloque "Perspectives anarchisantes dans les arts et sciences sociales : questions et débats sur l’imaginaire de « l’ingouvernabilité »", organisé par </w:t>
      </w:r>
      <w:r w:rsidRPr="00707ABA">
        <w:rPr>
          <w:b/>
          <w:bCs/>
        </w:rPr>
        <w:t>Rémi Astruc</w:t>
      </w:r>
      <w:r w:rsidRPr="00707ABA">
        <w:t xml:space="preserve"> (PR CY) à la Médiathèque de l'architecture et du patrimoine (Charenton-le-Pont) les 20-21 octobre 2022, lance son appel. </w:t>
      </w:r>
    </w:p>
    <w:p w14:paraId="03D086C6" w14:textId="7131E63F" w:rsidR="00CB6497" w:rsidRPr="00707ABA" w:rsidRDefault="00231A09" w:rsidP="00CB6497">
      <w:pPr>
        <w:ind w:right="2244"/>
      </w:pPr>
      <w:r w:rsidRPr="00707ABA">
        <w:t xml:space="preserve">Retrouvez-le </w:t>
      </w:r>
      <w:hyperlink r:id="rId64" w:history="1">
        <w:r w:rsidRPr="00707ABA">
          <w:rPr>
            <w:rStyle w:val="Lienhypertexte"/>
            <w:color w:val="auto"/>
          </w:rPr>
          <w:t>ici</w:t>
        </w:r>
      </w:hyperlink>
      <w:r w:rsidRPr="00707ABA">
        <w:t xml:space="preserve">. Date limite : </w:t>
      </w:r>
      <w:r w:rsidRPr="00707ABA">
        <w:rPr>
          <w:b/>
          <w:bCs/>
        </w:rPr>
        <w:t>1</w:t>
      </w:r>
      <w:r w:rsidRPr="00707ABA">
        <w:rPr>
          <w:b/>
          <w:bCs/>
          <w:vertAlign w:val="superscript"/>
        </w:rPr>
        <w:t>er</w:t>
      </w:r>
      <w:r w:rsidRPr="00707ABA">
        <w:rPr>
          <w:b/>
          <w:bCs/>
        </w:rPr>
        <w:t xml:space="preserve"> août</w:t>
      </w:r>
      <w:r w:rsidRPr="00707ABA">
        <w:t xml:space="preserve"> 2022.</w:t>
      </w:r>
    </w:p>
    <w:p w14:paraId="2571F81C" w14:textId="48D0FBD0" w:rsidR="00783FEC" w:rsidRPr="00707ABA" w:rsidRDefault="00783FEC" w:rsidP="00783FEC">
      <w:pPr>
        <w:pStyle w:val="Titre2"/>
        <w:ind w:right="2244"/>
        <w:rPr>
          <w:color w:val="auto"/>
        </w:rPr>
      </w:pPr>
      <w:bookmarkStart w:id="20" w:name="_Toc101221286"/>
      <w:r w:rsidRPr="00707ABA">
        <w:rPr>
          <w:color w:val="auto"/>
        </w:rPr>
        <w:t>De l'entreprise au musée</w:t>
      </w:r>
      <w:bookmarkEnd w:id="20"/>
    </w:p>
    <w:p w14:paraId="690EF757" w14:textId="5A2F4BBB" w:rsidR="00783FEC" w:rsidRPr="00783FEC" w:rsidRDefault="00783FEC" w:rsidP="00783FEC">
      <w:pPr>
        <w:ind w:right="2244"/>
      </w:pPr>
      <w:r w:rsidRPr="00707ABA">
        <w:t>L</w:t>
      </w:r>
      <w:r w:rsidRPr="00783FEC">
        <w:t xml:space="preserve">e numéro 42 de </w:t>
      </w:r>
      <w:r w:rsidRPr="00783FEC">
        <w:rPr>
          <w:i/>
          <w:iCs/>
        </w:rPr>
        <w:t>Culture &amp; Musées</w:t>
      </w:r>
      <w:r w:rsidRPr="00707ABA">
        <w:t xml:space="preserve">, dirigé par </w:t>
      </w:r>
      <w:r w:rsidRPr="00783FEC">
        <w:t>Isabelle Cousserand-Blin et Aziza Gril-Mariotte</w:t>
      </w:r>
      <w:r w:rsidRPr="00707ABA">
        <w:t>, lance un appel à propositions d'articles.</w:t>
      </w:r>
    </w:p>
    <w:p w14:paraId="18140C3B" w14:textId="05C6B188" w:rsidR="00783FEC" w:rsidRPr="00707ABA" w:rsidRDefault="00783FEC" w:rsidP="00783FEC">
      <w:pPr>
        <w:ind w:right="2244"/>
      </w:pPr>
      <w:r w:rsidRPr="00707ABA">
        <w:t>Les musées et les entreprises entretiennent des liens étroits, un phénomène ancien qui a connu un développement important ces dernières années lorsque certains secteurs – luxe, industrie, alimentaire – ont voulu valoriser leur patrimoine et leur savoir-faire en ouvrant des musées. Pour de nombreux secteurs, le musée d’entreprise est une vitrine du savoir-faire et un lieu de créativité, un phénomène avéré qui montrent que les relations entre les musées et les entreprises ne reposent pas seulement sur la conservation de productions au moment où elles ne sont plus fabriquées. Cet appel à contributions a l’ambition de comprendre les enjeux culturels, patrimoniaux et économiques qui se jouent dans cette rencontre entre le monde de l’entreprise et celui du musée.</w:t>
      </w:r>
    </w:p>
    <w:p w14:paraId="06CD06C7" w14:textId="79FE7649" w:rsidR="00783FEC" w:rsidRPr="00707ABA" w:rsidRDefault="00783FEC" w:rsidP="00783FEC">
      <w:pPr>
        <w:ind w:right="2244"/>
      </w:pPr>
      <w:r w:rsidRPr="00707ABA">
        <w:t xml:space="preserve">Retrouvez-le </w:t>
      </w:r>
      <w:hyperlink r:id="rId65" w:history="1">
        <w:r w:rsidRPr="00707ABA">
          <w:rPr>
            <w:rStyle w:val="Lienhypertexte"/>
            <w:color w:val="auto"/>
          </w:rPr>
          <w:t>ici</w:t>
        </w:r>
      </w:hyperlink>
      <w:r w:rsidRPr="00707ABA">
        <w:t xml:space="preserve">. Date limite : </w:t>
      </w:r>
      <w:r w:rsidRPr="00707ABA">
        <w:rPr>
          <w:b/>
          <w:bCs/>
        </w:rPr>
        <w:t>30 septembre</w:t>
      </w:r>
      <w:r w:rsidRPr="00707ABA">
        <w:t xml:space="preserve"> 2022.</w:t>
      </w:r>
    </w:p>
    <w:p w14:paraId="31BD42DF" w14:textId="261F8A1D" w:rsidR="00783FEC" w:rsidRPr="00707ABA" w:rsidRDefault="00783FEC" w:rsidP="00CA091C">
      <w:pPr>
        <w:ind w:right="2244"/>
      </w:pPr>
    </w:p>
    <w:p w14:paraId="7C400061" w14:textId="4ABBB27F" w:rsidR="004C188C" w:rsidRPr="00707ABA" w:rsidRDefault="004C188C" w:rsidP="004C188C">
      <w:pPr>
        <w:pStyle w:val="Titre2"/>
        <w:ind w:right="2244"/>
        <w:rPr>
          <w:color w:val="auto"/>
        </w:rPr>
      </w:pPr>
      <w:bookmarkStart w:id="21" w:name="_Toc101221287"/>
      <w:r w:rsidRPr="00707ABA">
        <w:rPr>
          <w:color w:val="auto"/>
        </w:rPr>
        <w:t>Rappel (cf. infolettre n°</w:t>
      </w:r>
      <w:r w:rsidR="00A828E2" w:rsidRPr="00707ABA">
        <w:rPr>
          <w:color w:val="auto"/>
        </w:rPr>
        <w:t>1</w:t>
      </w:r>
      <w:r w:rsidR="003311D5" w:rsidRPr="00707ABA">
        <w:rPr>
          <w:color w:val="auto"/>
        </w:rPr>
        <w:t>2</w:t>
      </w:r>
      <w:r w:rsidRPr="00707ABA">
        <w:rPr>
          <w:color w:val="auto"/>
        </w:rPr>
        <w:t>)</w:t>
      </w:r>
      <w:bookmarkEnd w:id="21"/>
    </w:p>
    <w:p w14:paraId="20E5DB4A" w14:textId="1A854EB2" w:rsidR="003311D5" w:rsidRPr="00707ABA" w:rsidRDefault="003311D5" w:rsidP="00CF0B2D">
      <w:pPr>
        <w:pStyle w:val="Paragraphedeliste"/>
        <w:numPr>
          <w:ilvl w:val="0"/>
          <w:numId w:val="11"/>
        </w:numPr>
        <w:ind w:right="2244"/>
      </w:pPr>
      <w:r w:rsidRPr="00707ABA">
        <w:t>Appel à communications autour la lenteur</w:t>
      </w:r>
      <w:r w:rsidRPr="00707ABA">
        <w:br/>
        <w:t xml:space="preserve">Date limite : 12 mai 2022. Plus d'informations : </w:t>
      </w:r>
      <w:hyperlink r:id="rId66" w:history="1">
        <w:r w:rsidRPr="00707ABA">
          <w:rPr>
            <w:rStyle w:val="Lienhypertexte"/>
            <w:color w:val="auto"/>
          </w:rPr>
          <w:t>ici</w:t>
        </w:r>
      </w:hyperlink>
      <w:r w:rsidRPr="00707ABA">
        <w:t>.</w:t>
      </w:r>
    </w:p>
    <w:p w14:paraId="2B0F5ECE" w14:textId="57599820" w:rsidR="00A828E2" w:rsidRPr="00707ABA" w:rsidRDefault="00A828E2" w:rsidP="00A828E2">
      <w:pPr>
        <w:pStyle w:val="Paragraphedeliste"/>
        <w:numPr>
          <w:ilvl w:val="0"/>
          <w:numId w:val="11"/>
        </w:numPr>
        <w:ind w:right="2244"/>
      </w:pPr>
      <w:r w:rsidRPr="00707ABA">
        <w:t xml:space="preserve">Appel à communications </w:t>
      </w:r>
      <w:r w:rsidR="00F85DA1" w:rsidRPr="00707ABA">
        <w:t>autour de Gérard Philippe</w:t>
      </w:r>
      <w:r w:rsidR="00F85DA1" w:rsidRPr="00707ABA">
        <w:tab/>
      </w:r>
      <w:r w:rsidRPr="00707ABA">
        <w:br/>
        <w:t xml:space="preserve">Date limite : </w:t>
      </w:r>
      <w:r w:rsidR="00F85DA1" w:rsidRPr="00707ABA">
        <w:t xml:space="preserve">30 mai </w:t>
      </w:r>
      <w:r w:rsidRPr="00707ABA">
        <w:t xml:space="preserve">2022. Plus d'informations : </w:t>
      </w:r>
      <w:hyperlink r:id="rId67" w:history="1">
        <w:r w:rsidR="00F85DA1" w:rsidRPr="00707ABA">
          <w:rPr>
            <w:rStyle w:val="Lienhypertexte"/>
            <w:color w:val="auto"/>
          </w:rPr>
          <w:t>ici</w:t>
        </w:r>
      </w:hyperlink>
      <w:r w:rsidR="00F85DA1" w:rsidRPr="00707ABA">
        <w:t>.</w:t>
      </w:r>
    </w:p>
    <w:p w14:paraId="52CEAAF8" w14:textId="1057A91D" w:rsidR="00A828E2" w:rsidRPr="00707ABA" w:rsidRDefault="00A828E2" w:rsidP="0044154E">
      <w:pPr>
        <w:pStyle w:val="Paragraphedeliste"/>
        <w:numPr>
          <w:ilvl w:val="0"/>
          <w:numId w:val="11"/>
        </w:numPr>
        <w:ind w:right="2244"/>
      </w:pPr>
      <w:r w:rsidRPr="00707ABA">
        <w:rPr>
          <w:b/>
          <w:bCs/>
        </w:rPr>
        <w:t>Focus sur l'anthropologie en 2022 "Anthropologie en partage"</w:t>
      </w:r>
      <w:r w:rsidRPr="00707ABA">
        <w:t xml:space="preserve"> : ne pas hésiter à faire remonter ses actions, projets, manifestations à </w:t>
      </w:r>
      <w:hyperlink r:id="rId68" w:history="1">
        <w:r w:rsidRPr="00707ABA">
          <w:rPr>
            <w:rStyle w:val="Lienhypertexte"/>
            <w:color w:val="auto"/>
          </w:rPr>
          <w:t>anthropo-en-partage@cnrs.fr</w:t>
        </w:r>
      </w:hyperlink>
      <w:r w:rsidRPr="00707ABA">
        <w:t>.</w:t>
      </w:r>
    </w:p>
    <w:p w14:paraId="1CFDF83A" w14:textId="0C2DFB8F" w:rsidR="00870449" w:rsidRPr="00707ABA" w:rsidRDefault="00870449" w:rsidP="00870449">
      <w:pPr>
        <w:pStyle w:val="Paragraphedeliste"/>
        <w:ind w:right="2244"/>
      </w:pPr>
      <w:r w:rsidRPr="00707ABA">
        <w:t xml:space="preserve">Grâce aux premières réponses, voici les différents outils de communication qui seront à votre disposition durant ce focus : </w:t>
      </w:r>
    </w:p>
    <w:p w14:paraId="56287F9E" w14:textId="618D8DB5" w:rsidR="00870449" w:rsidRPr="00707ABA" w:rsidRDefault="00870449" w:rsidP="00870449">
      <w:pPr>
        <w:pStyle w:val="Paragraphedeliste"/>
        <w:numPr>
          <w:ilvl w:val="1"/>
          <w:numId w:val="11"/>
        </w:numPr>
        <w:ind w:right="2244"/>
      </w:pPr>
      <w:r w:rsidRPr="00707ABA">
        <w:t xml:space="preserve">Une </w:t>
      </w:r>
      <w:hyperlink r:id="rId69" w:history="1">
        <w:r w:rsidRPr="00707ABA">
          <w:rPr>
            <w:rStyle w:val="Lienhypertexte"/>
            <w:color w:val="auto"/>
          </w:rPr>
          <w:t>page dédiée</w:t>
        </w:r>
      </w:hyperlink>
      <w:r w:rsidRPr="00707ABA">
        <w:t xml:space="preserve"> sur le site de l'InSHS est maintenant consacrée au Focus Anthropologie </w:t>
      </w:r>
    </w:p>
    <w:p w14:paraId="64E1E2A5" w14:textId="3774F911" w:rsidR="00870449" w:rsidRPr="00707ABA" w:rsidRDefault="00870449" w:rsidP="00870449">
      <w:pPr>
        <w:pStyle w:val="Paragraphedeliste"/>
        <w:numPr>
          <w:ilvl w:val="1"/>
          <w:numId w:val="11"/>
        </w:numPr>
        <w:ind w:right="2244"/>
      </w:pPr>
      <w:r w:rsidRPr="00707ABA">
        <w:t xml:space="preserve">Une rubrique récurrente dans la </w:t>
      </w:r>
      <w:r w:rsidRPr="00707ABA">
        <w:rPr>
          <w:i/>
          <w:iCs/>
        </w:rPr>
        <w:t>Lettre de l'InSHS</w:t>
      </w:r>
    </w:p>
    <w:p w14:paraId="27D6C9C8" w14:textId="0D5955B5" w:rsidR="00870449" w:rsidRPr="00707ABA" w:rsidRDefault="00870449" w:rsidP="00870449">
      <w:pPr>
        <w:pStyle w:val="Paragraphedeliste"/>
        <w:numPr>
          <w:ilvl w:val="1"/>
          <w:numId w:val="11"/>
        </w:numPr>
        <w:ind w:right="2244"/>
      </w:pPr>
      <w:r w:rsidRPr="00707ABA">
        <w:t xml:space="preserve">Le Journal du CNRS est intéressé par la création d'un blog autour de l'anthropologie dans son inter- et pluri-disciplinarité.  </w:t>
      </w:r>
    </w:p>
    <w:p w14:paraId="0E6FDD64" w14:textId="69DCB542" w:rsidR="00F14F00" w:rsidRPr="00707ABA" w:rsidRDefault="00F14F00" w:rsidP="00F14F00">
      <w:pPr>
        <w:ind w:left="360" w:right="2244"/>
      </w:pPr>
    </w:p>
    <w:p w14:paraId="67758D3E" w14:textId="23C11940" w:rsidR="00AA349F" w:rsidRPr="00707ABA" w:rsidRDefault="00AA349F" w:rsidP="00C30AB0">
      <w:pPr>
        <w:pStyle w:val="Titre1"/>
        <w:pBdr>
          <w:bottom w:val="single" w:sz="4" w:space="1" w:color="auto"/>
        </w:pBdr>
        <w:ind w:right="2244"/>
        <w:jc w:val="right"/>
        <w:rPr>
          <w:color w:val="auto"/>
        </w:rPr>
      </w:pPr>
      <w:bookmarkStart w:id="22" w:name="_Toc101221288"/>
      <w:r w:rsidRPr="00707ABA">
        <w:rPr>
          <w:color w:val="auto"/>
        </w:rPr>
        <w:t>Manifestations</w:t>
      </w:r>
      <w:r w:rsidR="00F209BA" w:rsidRPr="00707ABA">
        <w:rPr>
          <w:color w:val="auto"/>
        </w:rPr>
        <w:t xml:space="preserve"> scientifiques</w:t>
      </w:r>
      <w:bookmarkEnd w:id="22"/>
    </w:p>
    <w:p w14:paraId="779F423E" w14:textId="1FE272A1" w:rsidR="009B1F2B" w:rsidRPr="00707ABA" w:rsidRDefault="009B1F2B" w:rsidP="009B1F2B">
      <w:pPr>
        <w:pStyle w:val="Titre2"/>
        <w:ind w:right="2244"/>
        <w:rPr>
          <w:color w:val="auto"/>
        </w:rPr>
      </w:pPr>
      <w:bookmarkStart w:id="23" w:name="_Toc101221289"/>
      <w:r w:rsidRPr="00707ABA">
        <w:rPr>
          <w:color w:val="auto"/>
        </w:rPr>
        <w:t xml:space="preserve">Colloque Littérature </w:t>
      </w:r>
      <w:r w:rsidRPr="00707ABA">
        <w:rPr>
          <w:rFonts w:ascii="Courier New" w:hAnsi="Courier New" w:cs="Courier New"/>
          <w:b/>
          <w:bCs/>
          <w:color w:val="auto"/>
          <w:sz w:val="48"/>
          <w:szCs w:val="48"/>
        </w:rPr>
        <w:t>←</w:t>
      </w:r>
      <w:r w:rsidRPr="00707ABA">
        <w:rPr>
          <w:color w:val="auto"/>
        </w:rPr>
        <w:t xml:space="preserve"> </w:t>
      </w:r>
      <w:r w:rsidRPr="00707ABA">
        <w:rPr>
          <w:rFonts w:cs="Gotham Medium"/>
          <w:color w:val="auto"/>
        </w:rPr>
        <w:t>É</w:t>
      </w:r>
      <w:r w:rsidRPr="00707ABA">
        <w:rPr>
          <w:color w:val="auto"/>
        </w:rPr>
        <w:t xml:space="preserve">critures </w:t>
      </w:r>
      <w:r w:rsidRPr="00707ABA">
        <w:rPr>
          <w:rFonts w:ascii="Courier New" w:hAnsi="Courier New" w:cs="Courier New"/>
          <w:b/>
          <w:bCs/>
          <w:color w:val="auto"/>
          <w:sz w:val="48"/>
          <w:szCs w:val="48"/>
        </w:rPr>
        <w:t>→</w:t>
      </w:r>
      <w:r w:rsidRPr="00707ABA">
        <w:rPr>
          <w:color w:val="auto"/>
        </w:rPr>
        <w:t xml:space="preserve"> Soin</w:t>
      </w:r>
      <w:bookmarkEnd w:id="23"/>
    </w:p>
    <w:p w14:paraId="61F8518D" w14:textId="1CAAD3B4" w:rsidR="0079559B" w:rsidRPr="00707ABA" w:rsidRDefault="006B0BA9" w:rsidP="0079559B">
      <w:pPr>
        <w:ind w:right="2244"/>
      </w:pPr>
      <w:r w:rsidRPr="00707ABA">
        <w:t xml:space="preserve">Le colloque international </w:t>
      </w:r>
      <w:r w:rsidRPr="00707ABA">
        <w:rPr>
          <w:i/>
          <w:iCs/>
        </w:rPr>
        <w:t>indisciplinaire</w:t>
      </w:r>
      <w:r w:rsidRPr="00707ABA">
        <w:t xml:space="preserve"> "Littérature </w:t>
      </w:r>
      <w:r w:rsidRPr="00707ABA">
        <w:rPr>
          <w:rFonts w:ascii="Courier New" w:hAnsi="Courier New" w:cs="Courier New"/>
        </w:rPr>
        <w:t>←</w:t>
      </w:r>
      <w:r w:rsidRPr="00707ABA">
        <w:t xml:space="preserve"> </w:t>
      </w:r>
      <w:r w:rsidRPr="00707ABA">
        <w:rPr>
          <w:rFonts w:cs="Gotham Book"/>
        </w:rPr>
        <w:t>É</w:t>
      </w:r>
      <w:r w:rsidRPr="00707ABA">
        <w:t xml:space="preserve">critures </w:t>
      </w:r>
      <w:r w:rsidRPr="00707ABA">
        <w:rPr>
          <w:rFonts w:ascii="Courier New" w:hAnsi="Courier New" w:cs="Courier New"/>
        </w:rPr>
        <w:t>→</w:t>
      </w:r>
      <w:r w:rsidRPr="00707ABA">
        <w:t xml:space="preserve"> Soin </w:t>
      </w:r>
      <w:r w:rsidRPr="00707ABA">
        <w:rPr>
          <w:rFonts w:cs="Gotham Book"/>
        </w:rPr>
        <w:t>–</w:t>
      </w:r>
      <w:r w:rsidRPr="00707ABA">
        <w:t xml:space="preserve"> Soign</w:t>
      </w:r>
      <w:r w:rsidRPr="00707ABA">
        <w:rPr>
          <w:rFonts w:cs="Gotham Book"/>
        </w:rPr>
        <w:t>é</w:t>
      </w:r>
      <w:r w:rsidRPr="00707ABA">
        <w:t>s/soignants : quelles pratiques du r</w:t>
      </w:r>
      <w:r w:rsidRPr="00707ABA">
        <w:rPr>
          <w:rFonts w:cs="Gotham Book"/>
        </w:rPr>
        <w:t>é</w:t>
      </w:r>
      <w:r w:rsidRPr="00707ABA">
        <w:t>cit ?", organis</w:t>
      </w:r>
      <w:r w:rsidRPr="00707ABA">
        <w:rPr>
          <w:rFonts w:cs="Gotham Book"/>
        </w:rPr>
        <w:t>é</w:t>
      </w:r>
      <w:r w:rsidRPr="00707ABA">
        <w:t xml:space="preserve"> par </w:t>
      </w:r>
      <w:r w:rsidRPr="00707ABA">
        <w:rPr>
          <w:b/>
          <w:bCs/>
        </w:rPr>
        <w:t>Sylvie Brodziak</w:t>
      </w:r>
      <w:r w:rsidRPr="00707ABA">
        <w:t xml:space="preserve"> (PR CY) et </w:t>
      </w:r>
      <w:r w:rsidRPr="00707ABA">
        <w:rPr>
          <w:b/>
          <w:bCs/>
        </w:rPr>
        <w:t>AMarie Petitjean</w:t>
      </w:r>
      <w:r w:rsidRPr="00707ABA">
        <w:t xml:space="preserve"> (MCF CY) se tiendra du </w:t>
      </w:r>
      <w:r w:rsidRPr="00707ABA">
        <w:rPr>
          <w:b/>
          <w:bCs/>
        </w:rPr>
        <w:t>11 au 13 mai</w:t>
      </w:r>
      <w:r w:rsidRPr="00707ABA">
        <w:t xml:space="preserve"> 2022 </w:t>
      </w:r>
      <w:r w:rsidRPr="00707ABA">
        <w:rPr>
          <w:rFonts w:cs="Gotham Book"/>
        </w:rPr>
        <w:t>à</w:t>
      </w:r>
      <w:r w:rsidRPr="00707ABA">
        <w:t xml:space="preserve"> Cergy et à Neuville-sur-Oise.</w:t>
      </w:r>
      <w:r w:rsidR="0079559B" w:rsidRPr="00707ABA">
        <w:t xml:space="preserve"> Ne manquez pas cette manifestation qui met à l'honneur la médecine narrative pour laquelle CYU est pionnière en France.</w:t>
      </w:r>
    </w:p>
    <w:p w14:paraId="5152E48C" w14:textId="12F3B65E" w:rsidR="006B0BA9" w:rsidRPr="00707ABA" w:rsidRDefault="006B0BA9" w:rsidP="003311D5">
      <w:pPr>
        <w:ind w:right="2244"/>
      </w:pPr>
      <w:r w:rsidRPr="00707ABA">
        <w:t xml:space="preserve">Le colloque </w:t>
      </w:r>
      <w:r w:rsidR="00327BDC" w:rsidRPr="00707ABA">
        <w:t xml:space="preserve">va </w:t>
      </w:r>
      <w:r w:rsidRPr="00707ABA">
        <w:t>s’attache</w:t>
      </w:r>
      <w:r w:rsidR="00327BDC" w:rsidRPr="00707ABA">
        <w:t xml:space="preserve">r </w:t>
      </w:r>
      <w:r w:rsidRPr="00707ABA">
        <w:t xml:space="preserve">à la manière dont s’écrivent les relations entre littérature et soin. C’est l’objet du terme « écritures » placé en cheville entre les deux notions. </w:t>
      </w:r>
      <w:r w:rsidRPr="00707ABA">
        <w:lastRenderedPageBreak/>
        <w:t xml:space="preserve">L’objectif est d’interroger précisément les pratiques du récit écrit, aussi bien en position de soigné qu’en position de soignant. Comment tisser par l’écriture un rapport au soin, à la maladie, à la défaillance physique ou mentale ? Quel apport du passage par le texte </w:t>
      </w:r>
      <w:r w:rsidR="00E84BCD" w:rsidRPr="00707ABA">
        <w:rPr>
          <w:noProof/>
          <w:lang w:eastAsia="fr-FR"/>
        </w:rPr>
        <w:drawing>
          <wp:anchor distT="0" distB="0" distL="114300" distR="114300" simplePos="0" relativeHeight="251600384" behindDoc="0" locked="0" layoutInCell="1" allowOverlap="1" wp14:anchorId="40A9EDD3" wp14:editId="718A3DF5">
            <wp:simplePos x="0" y="0"/>
            <wp:positionH relativeFrom="column">
              <wp:posOffset>4660900</wp:posOffset>
            </wp:positionH>
            <wp:positionV relativeFrom="paragraph">
              <wp:posOffset>-457200</wp:posOffset>
            </wp:positionV>
            <wp:extent cx="2437765" cy="3438525"/>
            <wp:effectExtent l="0" t="0" r="0" b="0"/>
            <wp:wrapSquare wrapText="bothSides"/>
            <wp:docPr id="7" name="Image 7" descr="Affiche Littérature Ecritures Soin">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Affiche Littérature Ecritures Soin">
                      <a:hlinkClick r:id="rId70"/>
                    </pic:cNvPr>
                    <pic:cNvPicPr>
                      <a:picLocks noChangeAspect="1" noChangeArrowheads="1"/>
                    </pic:cNvPicPr>
                  </pic:nvPicPr>
                  <pic:blipFill>
                    <a:blip r:embed="rId71">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37765" cy="343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ABA">
        <w:t>narratif ? Quels liens entre gestes d’écriture créative et gestes thérapeutiques ? La littérature est-elle parfois réparatrice et est-elle toujours d’accompagnement</w:t>
      </w:r>
      <w:r w:rsidR="00327BDC" w:rsidRPr="00707ABA">
        <w:t> </w:t>
      </w:r>
      <w:r w:rsidRPr="00707ABA">
        <w:t>?</w:t>
      </w:r>
    </w:p>
    <w:p w14:paraId="4B9FE79B" w14:textId="1ED2AAEB" w:rsidR="0079559B" w:rsidRPr="00707ABA" w:rsidRDefault="004C3C0F" w:rsidP="0079559B">
      <w:pPr>
        <w:ind w:right="260"/>
      </w:pPr>
      <w:r w:rsidRPr="00707ABA">
        <w:t xml:space="preserve">Le programme, très riche, inclut </w:t>
      </w:r>
      <w:r w:rsidR="002C0CA0" w:rsidRPr="00707ABA">
        <w:t xml:space="preserve">notamment </w:t>
      </w:r>
      <w:r w:rsidRPr="00707ABA">
        <w:t>des interventions de</w:t>
      </w:r>
      <w:r w:rsidR="002C0CA0" w:rsidRPr="00707ABA">
        <w:t xml:space="preserve"> Cynthia Fleury, professeur </w:t>
      </w:r>
      <w:r w:rsidR="001F1C8B" w:rsidRPr="00707ABA">
        <w:t xml:space="preserve">titulaire </w:t>
      </w:r>
      <w:r w:rsidR="002C0CA0" w:rsidRPr="00707ABA">
        <w:t>de la chaire de philosophie à l'hôpital GHU-Paris, d'Alexandre Gefen sur la littérature comme forme de soin, de Martin Winckler</w:t>
      </w:r>
      <w:r w:rsidR="001F1C8B" w:rsidRPr="00707ABA">
        <w:t>, écrivain et chercheur à l'univ. d'Ottawa</w:t>
      </w:r>
      <w:r w:rsidR="0079559B" w:rsidRPr="00707ABA">
        <w:t xml:space="preserve">, de Caroline Haw-Berlemont, praticienne en réanimation à l'APHP, </w:t>
      </w:r>
      <w:r w:rsidRPr="00707ABA">
        <w:t xml:space="preserve">mais aussi </w:t>
      </w:r>
      <w:r w:rsidR="002C0CA0" w:rsidRPr="00707ABA">
        <w:t xml:space="preserve">un </w:t>
      </w:r>
      <w:r w:rsidRPr="00707ABA">
        <w:t xml:space="preserve">atelier d'écriture, </w:t>
      </w:r>
      <w:r w:rsidR="002C0CA0" w:rsidRPr="00707ABA">
        <w:t>une lecture mise en espace, une</w:t>
      </w:r>
      <w:r w:rsidRPr="00707ABA">
        <w:t xml:space="preserve"> communication évoquant les textes de </w:t>
      </w:r>
      <w:r w:rsidRPr="00707ABA">
        <w:rPr>
          <w:b/>
          <w:bCs/>
        </w:rPr>
        <w:t>Mathieu Simonet</w:t>
      </w:r>
      <w:r w:rsidRPr="00707ABA">
        <w:t xml:space="preserve"> (écrivain - doctorant Héritages)</w:t>
      </w:r>
      <w:r w:rsidR="002C0CA0" w:rsidRPr="00707ABA">
        <w:t xml:space="preserve">, une intervention de </w:t>
      </w:r>
      <w:r w:rsidR="002C0CA0" w:rsidRPr="00707ABA">
        <w:rPr>
          <w:b/>
          <w:bCs/>
        </w:rPr>
        <w:t>Sylvie Brodziak</w:t>
      </w:r>
      <w:r w:rsidR="002C0CA0" w:rsidRPr="00707ABA">
        <w:t xml:space="preserve"> sur </w:t>
      </w:r>
      <w:r w:rsidR="002C0CA0" w:rsidRPr="00707ABA">
        <w:rPr>
          <w:i/>
          <w:iCs/>
        </w:rPr>
        <w:t>L'Eclipse</w:t>
      </w:r>
      <w:r w:rsidR="002C0CA0" w:rsidRPr="00707ABA">
        <w:t xml:space="preserve"> de Rezvani et une d'</w:t>
      </w:r>
      <w:r w:rsidR="002C0CA0" w:rsidRPr="00707ABA">
        <w:rPr>
          <w:b/>
          <w:bCs/>
        </w:rPr>
        <w:t>AMarie Petitjean</w:t>
      </w:r>
      <w:r w:rsidR="001F1C8B" w:rsidRPr="00707ABA">
        <w:t xml:space="preserve"> sur </w:t>
      </w:r>
      <w:r w:rsidR="001F1C8B" w:rsidRPr="00707ABA">
        <w:rPr>
          <w:i/>
          <w:iCs/>
        </w:rPr>
        <w:t>Anomalie des zones profondes du cerveau</w:t>
      </w:r>
      <w:r w:rsidR="001F1C8B" w:rsidRPr="00707ABA">
        <w:t xml:space="preserve"> de Laure Limongi</w:t>
      </w:r>
      <w:r w:rsidR="002C0CA0" w:rsidRPr="00707ABA">
        <w:t xml:space="preserve">. </w:t>
      </w:r>
    </w:p>
    <w:p w14:paraId="2352D836" w14:textId="3BA95FBD" w:rsidR="006B0BA9" w:rsidRPr="00707ABA" w:rsidRDefault="006B0BA9" w:rsidP="0079559B">
      <w:pPr>
        <w:ind w:right="260"/>
      </w:pPr>
      <w:r w:rsidRPr="00707ABA">
        <w:t xml:space="preserve">Site du colloque : </w:t>
      </w:r>
      <w:hyperlink r:id="rId73" w:history="1">
        <w:r w:rsidRPr="00707ABA">
          <w:rPr>
            <w:rStyle w:val="Lienhypertexte"/>
            <w:color w:val="auto"/>
          </w:rPr>
          <w:t>ici</w:t>
        </w:r>
      </w:hyperlink>
      <w:r w:rsidRPr="00707ABA">
        <w:t>.</w:t>
      </w:r>
      <w:r w:rsidR="00327BDC" w:rsidRPr="00707ABA">
        <w:t xml:space="preserve"> Programme : </w:t>
      </w:r>
      <w:hyperlink r:id="rId74" w:history="1">
        <w:r w:rsidR="00327BDC" w:rsidRPr="00707ABA">
          <w:rPr>
            <w:rStyle w:val="Lienhypertexte"/>
            <w:color w:val="auto"/>
          </w:rPr>
          <w:t>là</w:t>
        </w:r>
      </w:hyperlink>
      <w:r w:rsidR="00327BDC" w:rsidRPr="00707ABA">
        <w:t>.</w:t>
      </w:r>
    </w:p>
    <w:p w14:paraId="54A6D582" w14:textId="1E6F28C8" w:rsidR="0079559B" w:rsidRPr="00707ABA" w:rsidRDefault="0079559B" w:rsidP="00CA091C">
      <w:pPr>
        <w:ind w:right="2244"/>
      </w:pPr>
    </w:p>
    <w:p w14:paraId="7BF49E8F" w14:textId="39D04FB0" w:rsidR="00182F9E" w:rsidRPr="00707ABA" w:rsidRDefault="0084264F" w:rsidP="00182F9E">
      <w:pPr>
        <w:pStyle w:val="Titre2"/>
        <w:ind w:right="2244"/>
        <w:rPr>
          <w:color w:val="auto"/>
        </w:rPr>
      </w:pPr>
      <w:bookmarkStart w:id="24" w:name="_Toc101221290"/>
      <w:r w:rsidRPr="00707ABA">
        <w:rPr>
          <w:color w:val="auto"/>
        </w:rPr>
        <w:t>Colloque France</w:t>
      </w:r>
      <w:r w:rsidR="004F108A" w:rsidRPr="00707ABA">
        <w:rPr>
          <w:color w:val="auto"/>
        </w:rPr>
        <w:t>-</w:t>
      </w:r>
      <w:r w:rsidRPr="00707ABA">
        <w:rPr>
          <w:color w:val="auto"/>
        </w:rPr>
        <w:t xml:space="preserve">Amérique du Sud : littérature </w:t>
      </w:r>
      <w:r w:rsidR="004F108A" w:rsidRPr="00707ABA">
        <w:rPr>
          <w:color w:val="auto"/>
        </w:rPr>
        <w:t xml:space="preserve">et </w:t>
      </w:r>
      <w:r w:rsidRPr="00707ABA">
        <w:rPr>
          <w:color w:val="auto"/>
        </w:rPr>
        <w:t>sciences humaines</w:t>
      </w:r>
      <w:bookmarkEnd w:id="24"/>
    </w:p>
    <w:p w14:paraId="7273C936" w14:textId="3FE94869" w:rsidR="00182F9E" w:rsidRPr="00707ABA" w:rsidRDefault="004F2971" w:rsidP="00182F9E">
      <w:pPr>
        <w:ind w:right="2244"/>
      </w:pPr>
      <w:r w:rsidRPr="00707ABA">
        <w:rPr>
          <w:noProof/>
          <w:lang w:eastAsia="fr-FR"/>
        </w:rPr>
        <w:drawing>
          <wp:anchor distT="0" distB="0" distL="114300" distR="114300" simplePos="0" relativeHeight="251500032" behindDoc="0" locked="0" layoutInCell="1" allowOverlap="1" wp14:anchorId="6AB2DC4D" wp14:editId="11FB845F">
            <wp:simplePos x="0" y="0"/>
            <wp:positionH relativeFrom="column">
              <wp:posOffset>5530960</wp:posOffset>
            </wp:positionH>
            <wp:positionV relativeFrom="paragraph">
              <wp:posOffset>20376</wp:posOffset>
            </wp:positionV>
            <wp:extent cx="1569600" cy="756719"/>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BEBA8EAE-BF5A-486C-A8C5-ECC9F3942E4B}">
                          <a14:imgProps xmlns:a14="http://schemas.microsoft.com/office/drawing/2010/main">
                            <a14:imgLayer r:embed="rId76">
                              <a14:imgEffect>
                                <a14:saturation sat="0"/>
                              </a14:imgEffect>
                            </a14:imgLayer>
                          </a14:imgProps>
                        </a:ext>
                        <a:ext uri="{28A0092B-C50C-407E-A947-70E740481C1C}">
                          <a14:useLocalDpi xmlns:a14="http://schemas.microsoft.com/office/drawing/2010/main" val="0"/>
                        </a:ext>
                      </a:extLst>
                    </a:blip>
                    <a:srcRect b="8773"/>
                    <a:stretch/>
                  </pic:blipFill>
                  <pic:spPr bwMode="auto">
                    <a:xfrm>
                      <a:off x="0" y="0"/>
                      <a:ext cx="1569600" cy="756719"/>
                    </a:xfrm>
                    <a:prstGeom prst="rect">
                      <a:avLst/>
                    </a:prstGeom>
                    <a:ln>
                      <a:noFill/>
                    </a:ln>
                    <a:extLst>
                      <a:ext uri="{53640926-AAD7-44D8-BBD7-CCE9431645EC}">
                        <a14:shadowObscured xmlns:a14="http://schemas.microsoft.com/office/drawing/2010/main"/>
                      </a:ext>
                    </a:extLst>
                  </pic:spPr>
                </pic:pic>
              </a:graphicData>
            </a:graphic>
          </wp:anchor>
        </w:drawing>
      </w:r>
      <w:r w:rsidR="0084264F" w:rsidRPr="00707ABA">
        <w:t xml:space="preserve">Les </w:t>
      </w:r>
      <w:r w:rsidR="0084264F" w:rsidRPr="00707ABA">
        <w:rPr>
          <w:b/>
          <w:bCs/>
        </w:rPr>
        <w:t>9, 10 et 11 mai</w:t>
      </w:r>
      <w:r w:rsidR="0084264F" w:rsidRPr="00707ABA">
        <w:t xml:space="preserve"> 2022, CY Cergy Paris Université et l'université de Nantes </w:t>
      </w:r>
      <w:r w:rsidR="004F108A" w:rsidRPr="00707ABA">
        <w:t>organisent un colloque en collaboration avec les universités de Londrina, Natal, Sao Paulo (Brésil) et de La Paz (Bolivie) à la Fondation Singer-Polignac (Paris) : "France-Amérique du Sud</w:t>
      </w:r>
      <w:r w:rsidR="000F4EBC" w:rsidRPr="00707ABA">
        <w:t> </w:t>
      </w:r>
      <w:r w:rsidR="004F108A" w:rsidRPr="00707ABA">
        <w:t>: littérature et sciences humaines (1945-2022)".</w:t>
      </w:r>
    </w:p>
    <w:p w14:paraId="381FFE38" w14:textId="6A8E575B" w:rsidR="004F108A" w:rsidRPr="00707ABA" w:rsidRDefault="004F108A" w:rsidP="00182F9E">
      <w:pPr>
        <w:ind w:right="2244"/>
      </w:pPr>
      <w:r w:rsidRPr="00707ABA">
        <w:t>Ces rencontres se donnent pour objet de faire le point sur les très riches échanges culturels entre la France et les pays d’Amérique latine dans le domaine littéraire, depuis la Seconde Guerre Mondiale jusqu’à nos jours. Seront ainsi abordés les œuvres et la réception d’écrivains et intellectuels aussi divers que Bourdieu, Borgès, Carpentier, Deleuze, Foucault, Garcia Marquez, Glissant, Kourouma, Lévi-Strauss, Mammeri – autant de noms qui témoignent de la permanence et de l’intensité du dialogue culturel.</w:t>
      </w:r>
      <w:r w:rsidR="00D869C2" w:rsidRPr="00707ABA">
        <w:rPr>
          <w:noProof/>
        </w:rPr>
        <w:t xml:space="preserve"> </w:t>
      </w:r>
    </w:p>
    <w:p w14:paraId="6A5254AD" w14:textId="0F35C92E" w:rsidR="003C55FC" w:rsidRPr="00707ABA" w:rsidRDefault="004F108A" w:rsidP="004F108A">
      <w:pPr>
        <w:ind w:right="2244"/>
      </w:pPr>
      <w:r w:rsidRPr="00707ABA">
        <w:t>Plusieurs chercheurs d'Héritages interviendront pendant ce colloque</w:t>
      </w:r>
      <w:r w:rsidR="003C55FC" w:rsidRPr="00707ABA">
        <w:t> </w:t>
      </w:r>
      <w:r w:rsidRPr="00707ABA">
        <w:t>:</w:t>
      </w:r>
    </w:p>
    <w:p w14:paraId="01B2180E" w14:textId="42D35CC9" w:rsidR="003C55FC" w:rsidRPr="00707ABA" w:rsidRDefault="004F108A" w:rsidP="003C55FC">
      <w:pPr>
        <w:pStyle w:val="Paragraphedeliste"/>
        <w:numPr>
          <w:ilvl w:val="0"/>
          <w:numId w:val="11"/>
        </w:numPr>
        <w:ind w:right="2244"/>
      </w:pPr>
      <w:r w:rsidRPr="00707ABA">
        <w:rPr>
          <w:b/>
          <w:bCs/>
        </w:rPr>
        <w:t>Claude Coste</w:t>
      </w:r>
      <w:r w:rsidRPr="00707ABA">
        <w:t xml:space="preserve"> (PR CY) sur Barthes, Sarduy et le baroque le lundi 9 mai à 14h, </w:t>
      </w:r>
    </w:p>
    <w:p w14:paraId="5B151173" w14:textId="2CD88E67" w:rsidR="003C55FC" w:rsidRPr="00707ABA" w:rsidRDefault="004F108A" w:rsidP="003C55FC">
      <w:pPr>
        <w:pStyle w:val="Paragraphedeliste"/>
        <w:numPr>
          <w:ilvl w:val="0"/>
          <w:numId w:val="11"/>
        </w:numPr>
        <w:ind w:right="2244"/>
      </w:pPr>
      <w:r w:rsidRPr="00707ABA">
        <w:rPr>
          <w:b/>
          <w:bCs/>
        </w:rPr>
        <w:t>Corinne Blanchaud</w:t>
      </w:r>
      <w:r w:rsidRPr="00707ABA">
        <w:t xml:space="preserve"> (</w:t>
      </w:r>
      <w:r w:rsidR="00697C28" w:rsidRPr="00707ABA">
        <w:t xml:space="preserve">MCF </w:t>
      </w:r>
      <w:r w:rsidRPr="00707ABA">
        <w:t>CY) sur L'Héritage (français ou américain</w:t>
      </w:r>
      <w:r w:rsidR="003C55FC" w:rsidRPr="00707ABA">
        <w:t> </w:t>
      </w:r>
      <w:r w:rsidRPr="00707ABA">
        <w:t xml:space="preserve">?) de Claude Lévi-Strauss le mardi 10 mai dans la matinée, </w:t>
      </w:r>
    </w:p>
    <w:p w14:paraId="2F247818" w14:textId="56EA0465" w:rsidR="003C55FC" w:rsidRPr="00707ABA" w:rsidRDefault="004F108A" w:rsidP="003C55FC">
      <w:pPr>
        <w:pStyle w:val="Paragraphedeliste"/>
        <w:numPr>
          <w:ilvl w:val="0"/>
          <w:numId w:val="11"/>
        </w:numPr>
        <w:ind w:right="2244"/>
      </w:pPr>
      <w:r w:rsidRPr="00707ABA">
        <w:rPr>
          <w:b/>
          <w:bCs/>
        </w:rPr>
        <w:t>Chantal Lapeyre</w:t>
      </w:r>
      <w:r w:rsidRPr="00707ABA">
        <w:t xml:space="preserve"> (PR CY) sur les Concerts baroques le mardi 10 mai dans l'après-midi et </w:t>
      </w:r>
    </w:p>
    <w:p w14:paraId="5EFB00CB" w14:textId="56CD3C78" w:rsidR="00182F9E" w:rsidRPr="00707ABA" w:rsidRDefault="004F108A" w:rsidP="003C55FC">
      <w:pPr>
        <w:pStyle w:val="Paragraphedeliste"/>
        <w:numPr>
          <w:ilvl w:val="0"/>
          <w:numId w:val="11"/>
        </w:numPr>
        <w:ind w:right="2244"/>
      </w:pPr>
      <w:r w:rsidRPr="00707ABA">
        <w:rPr>
          <w:b/>
          <w:bCs/>
        </w:rPr>
        <w:t>Julie Amiot-Guillouet</w:t>
      </w:r>
      <w:r w:rsidRPr="00707ABA">
        <w:t xml:space="preserve"> (PR CY) </w:t>
      </w:r>
      <w:r w:rsidR="00697C28" w:rsidRPr="00707ABA">
        <w:t xml:space="preserve">sur le </w:t>
      </w:r>
      <w:r w:rsidRPr="00707ABA">
        <w:t>Fonds Sud Cinéma et le cinéma latino-américain : bilan et conclusions le mercredi 11 mai à 14h</w:t>
      </w:r>
      <w:r w:rsidR="003C55FC" w:rsidRPr="00707ABA">
        <w:t>.</w:t>
      </w:r>
    </w:p>
    <w:p w14:paraId="5E5A6667" w14:textId="5BE43AA5" w:rsidR="00182F9E" w:rsidRPr="00707ABA" w:rsidRDefault="00287329" w:rsidP="00182F9E">
      <w:pPr>
        <w:ind w:right="2244"/>
      </w:pPr>
      <w:r w:rsidRPr="00707ABA">
        <w:t xml:space="preserve">Ouverture des inscriptions en mars 2022. </w:t>
      </w:r>
      <w:r w:rsidR="004F108A" w:rsidRPr="00707ABA">
        <w:t xml:space="preserve">Plus d'informations : </w:t>
      </w:r>
      <w:hyperlink r:id="rId77" w:history="1">
        <w:r w:rsidR="004F108A" w:rsidRPr="00707ABA">
          <w:rPr>
            <w:rStyle w:val="Lienhypertexte"/>
            <w:color w:val="auto"/>
          </w:rPr>
          <w:t>ici</w:t>
        </w:r>
      </w:hyperlink>
      <w:r w:rsidR="004F108A" w:rsidRPr="00707ABA">
        <w:t>.</w:t>
      </w:r>
    </w:p>
    <w:p w14:paraId="5370E24C" w14:textId="5884C1CE" w:rsidR="00D869C2" w:rsidRPr="00707ABA" w:rsidRDefault="00D869C2" w:rsidP="00D869C2">
      <w:pPr>
        <w:ind w:right="2244"/>
      </w:pPr>
    </w:p>
    <w:p w14:paraId="2CA64D7C" w14:textId="68F78D70" w:rsidR="00D869C2" w:rsidRPr="00707ABA" w:rsidRDefault="00D869C2" w:rsidP="00D869C2">
      <w:pPr>
        <w:pStyle w:val="Titre2"/>
        <w:ind w:right="2244"/>
        <w:rPr>
          <w:color w:val="auto"/>
        </w:rPr>
      </w:pPr>
      <w:bookmarkStart w:id="25" w:name="_Toc101221291"/>
      <w:r w:rsidRPr="00707ABA">
        <w:rPr>
          <w:color w:val="auto"/>
        </w:rPr>
        <w:t>Journées d'études sur l'écriture de la recherche</w:t>
      </w:r>
      <w:bookmarkEnd w:id="25"/>
    </w:p>
    <w:p w14:paraId="02F759A7" w14:textId="23428D39" w:rsidR="00D869C2" w:rsidRPr="00707ABA" w:rsidRDefault="00D869C2" w:rsidP="00D869C2">
      <w:pPr>
        <w:ind w:right="2244"/>
      </w:pPr>
      <w:r w:rsidRPr="00707ABA">
        <w:t xml:space="preserve">Les </w:t>
      </w:r>
      <w:r w:rsidRPr="00707ABA">
        <w:rPr>
          <w:b/>
          <w:bCs/>
        </w:rPr>
        <w:t>23 et 24 mai</w:t>
      </w:r>
      <w:r w:rsidRPr="00707ABA">
        <w:t xml:space="preserve"> auront lieu des journées d'études consacrées à "</w:t>
      </w:r>
      <w:hyperlink r:id="rId78" w:history="1">
        <w:r w:rsidRPr="00707ABA">
          <w:rPr>
            <w:rStyle w:val="Lienhypertexte"/>
            <w:color w:val="auto"/>
          </w:rPr>
          <w:t>L'écriture de la recherche. Dimension heuristique et porosité entre écriture de la recherche et écriture littéraire</w:t>
        </w:r>
      </w:hyperlink>
      <w:r w:rsidRPr="00707ABA">
        <w:t xml:space="preserve">". Organisées par </w:t>
      </w:r>
      <w:r w:rsidRPr="00707ABA">
        <w:rPr>
          <w:b/>
          <w:bCs/>
        </w:rPr>
        <w:t>Violaine Houdart-Mérot</w:t>
      </w:r>
      <w:r w:rsidRPr="00707ABA">
        <w:t xml:space="preserve"> (PR émérite CY) à la MAP de Charenton-le-Pont, ces journées d’étude partent d’un constat, celui d’un tournant actuel dans la manière d’écrire la recherche et de penser l’écriture de la recherche dans la plupart des sciences humaines et sociales, et notamment en histoire et en littérature, mais aussi en sociologie et, sans doute depuis plus longtemps, en anthropologie et en ethnologie.</w:t>
      </w:r>
    </w:p>
    <w:p w14:paraId="663719B5" w14:textId="0901C07F" w:rsidR="00D869C2" w:rsidRPr="00707ABA" w:rsidRDefault="00D869C2" w:rsidP="00D869C2">
      <w:pPr>
        <w:ind w:right="2244"/>
      </w:pPr>
      <w:r w:rsidRPr="00707ABA">
        <w:lastRenderedPageBreak/>
        <w:t>On observe en effet une plus grande porosité entre écriture scientifique et écriture littéraire et cette observation nous amène à réfléchir à la place que prend l’écriture dans la recherche elle-même : est-elle consubstantielle à la recherche ? Peut-on parler d’une dimension heuristique de l’écriture de la recherche ? Il s’agira donc de vérifier cette hypothèse, d’en comprendre les causes et d’en analyser les enjeux.</w:t>
      </w:r>
    </w:p>
    <w:p w14:paraId="2084F952" w14:textId="2BD31359" w:rsidR="001E2612" w:rsidRPr="00707ABA" w:rsidRDefault="001E2612" w:rsidP="008E1694">
      <w:pPr>
        <w:ind w:right="2244"/>
      </w:pPr>
    </w:p>
    <w:p w14:paraId="1E7F523A" w14:textId="09175DF9" w:rsidR="000B62AB" w:rsidRPr="00707ABA" w:rsidRDefault="000B62AB" w:rsidP="000B62AB">
      <w:pPr>
        <w:pStyle w:val="Titre2"/>
        <w:ind w:right="2244"/>
        <w:rPr>
          <w:color w:val="auto"/>
        </w:rPr>
      </w:pPr>
      <w:bookmarkStart w:id="26" w:name="_Toc101221292"/>
      <w:r w:rsidRPr="00707ABA">
        <w:rPr>
          <w:color w:val="auto"/>
        </w:rPr>
        <w:t>Séminaire de l'École doctorale : prochaines séances</w:t>
      </w:r>
      <w:bookmarkEnd w:id="26"/>
    </w:p>
    <w:p w14:paraId="3AF9181B" w14:textId="6F5A7801" w:rsidR="000B62AB" w:rsidRPr="00707ABA" w:rsidRDefault="000B62AB" w:rsidP="008E1694">
      <w:pPr>
        <w:ind w:right="2244"/>
      </w:pPr>
      <w:r w:rsidRPr="00707ABA">
        <w:rPr>
          <w:b/>
          <w:bCs/>
        </w:rPr>
        <w:t>Valérie Toureille</w:t>
      </w:r>
      <w:r w:rsidRPr="00707ABA">
        <w:t xml:space="preserve"> (PR CY) nous informe du programme des prochaines séances du séminaire ouvert à tous les étudiants de l'École doctorale AHSS.</w:t>
      </w:r>
    </w:p>
    <w:p w14:paraId="42B9A989" w14:textId="5CAD89C6" w:rsidR="000B62AB" w:rsidRPr="00707ABA" w:rsidRDefault="000B62AB" w:rsidP="008E1694">
      <w:pPr>
        <w:ind w:right="2244"/>
      </w:pPr>
      <w:r w:rsidRPr="00707ABA">
        <w:t xml:space="preserve">Le </w:t>
      </w:r>
      <w:r w:rsidRPr="00707ABA">
        <w:rPr>
          <w:b/>
          <w:bCs/>
        </w:rPr>
        <w:t>25 mai</w:t>
      </w:r>
      <w:r w:rsidRPr="00707ABA">
        <w:t xml:space="preserve"> de 14h30 à 17h30, c'est elle qui assurera une séance intitulée : "</w:t>
      </w:r>
      <w:r w:rsidRPr="000B62AB">
        <w:t xml:space="preserve">Mort en Occident 3 : "Histoire et représentation de la mort à la fin du Moyen Age" </w:t>
      </w:r>
      <w:r w:rsidRPr="00707ABA">
        <w:t xml:space="preserve">et le </w:t>
      </w:r>
      <w:r w:rsidRPr="00707ABA">
        <w:rPr>
          <w:b/>
          <w:bCs/>
        </w:rPr>
        <w:t>13 juin</w:t>
      </w:r>
      <w:r w:rsidRPr="00707ABA">
        <w:t xml:space="preserve">, de 10h à 13h, c'est </w:t>
      </w:r>
      <w:r w:rsidRPr="00707ABA">
        <w:rPr>
          <w:b/>
          <w:bCs/>
        </w:rPr>
        <w:t>Jean-Claude Lescure</w:t>
      </w:r>
      <w:r w:rsidRPr="00707ABA">
        <w:t xml:space="preserve"> (PR CY) qui abordera le thème de </w:t>
      </w:r>
      <w:r w:rsidRPr="000B62AB">
        <w:t>"La guerre en lumière-les Vitraux du XX</w:t>
      </w:r>
      <w:r w:rsidRPr="000B62AB">
        <w:rPr>
          <w:vertAlign w:val="superscript"/>
        </w:rPr>
        <w:t>e</w:t>
      </w:r>
      <w:r w:rsidRPr="00707ABA">
        <w:t> </w:t>
      </w:r>
      <w:r w:rsidRPr="000B62AB">
        <w:t>s</w:t>
      </w:r>
      <w:r w:rsidRPr="00707ABA">
        <w:t>.</w:t>
      </w:r>
      <w:r w:rsidRPr="000B62AB">
        <w:t>"</w:t>
      </w:r>
      <w:r w:rsidRPr="00707ABA">
        <w:t xml:space="preserve">. </w:t>
      </w:r>
    </w:p>
    <w:p w14:paraId="0F05B5CF" w14:textId="77777777" w:rsidR="000B62AB" w:rsidRPr="00707ABA" w:rsidRDefault="000B62AB" w:rsidP="008E1694">
      <w:pPr>
        <w:ind w:right="2244"/>
      </w:pPr>
    </w:p>
    <w:p w14:paraId="75A842A8" w14:textId="77777777" w:rsidR="0079559B" w:rsidRPr="00707ABA" w:rsidRDefault="0079559B" w:rsidP="0079559B">
      <w:pPr>
        <w:pStyle w:val="Titre2"/>
        <w:ind w:right="2244"/>
        <w:rPr>
          <w:color w:val="auto"/>
        </w:rPr>
      </w:pPr>
      <w:bookmarkStart w:id="27" w:name="_Toc101221293"/>
      <w:r w:rsidRPr="00707ABA">
        <w:rPr>
          <w:color w:val="auto"/>
        </w:rPr>
        <w:t>"Archéologie dans la cité". Save the date</w:t>
      </w:r>
      <w:bookmarkEnd w:id="27"/>
    </w:p>
    <w:p w14:paraId="531212ED" w14:textId="7F7C8382" w:rsidR="0079559B" w:rsidRPr="00707ABA" w:rsidRDefault="0079559B" w:rsidP="0079559B">
      <w:pPr>
        <w:ind w:right="2244"/>
      </w:pPr>
      <w:r w:rsidRPr="00707ABA">
        <w:t xml:space="preserve">La prochaine conférence du cycle "Archéologie dans la cité" proposé par </w:t>
      </w:r>
      <w:r w:rsidRPr="00707ABA">
        <w:rPr>
          <w:b/>
          <w:bCs/>
        </w:rPr>
        <w:t>Anne Lehoërff</w:t>
      </w:r>
      <w:r w:rsidRPr="00707ABA">
        <w:t xml:space="preserve"> (PR CY, chaire Inex "Archéologie et Patrimoine") aura lieu le </w:t>
      </w:r>
      <w:r w:rsidRPr="00707ABA">
        <w:rPr>
          <w:b/>
          <w:bCs/>
        </w:rPr>
        <w:t>1</w:t>
      </w:r>
      <w:r w:rsidRPr="00707ABA">
        <w:rPr>
          <w:b/>
          <w:bCs/>
          <w:vertAlign w:val="superscript"/>
        </w:rPr>
        <w:t>er</w:t>
      </w:r>
      <w:r w:rsidRPr="00707ABA">
        <w:rPr>
          <w:b/>
          <w:bCs/>
        </w:rPr>
        <w:t xml:space="preserve"> juin</w:t>
      </w:r>
      <w:r w:rsidRPr="00707ABA">
        <w:t xml:space="preserve"> 2022 à 17h30 à l'INP (auditorium Jacqueline Lichtenstein). </w:t>
      </w:r>
    </w:p>
    <w:p w14:paraId="776CFD83" w14:textId="77777777" w:rsidR="0079559B" w:rsidRPr="00707ABA" w:rsidRDefault="0079559B" w:rsidP="0079559B">
      <w:pPr>
        <w:ind w:right="2244"/>
      </w:pPr>
      <w:r w:rsidRPr="00707ABA">
        <w:t xml:space="preserve">Elle réunira René Elter (archéologue, chercheur associé à l’Ecole biblique et archéologique française de Jérusalem) et Maja Kominko (directrice scientifique et des programmes, Aliph) pour aborder notamment les enjeux de l'archéologie dans des territoires en guerre. </w:t>
      </w:r>
    </w:p>
    <w:p w14:paraId="2B468E9D" w14:textId="77777777" w:rsidR="0079559B" w:rsidRPr="00707ABA" w:rsidRDefault="0079559B" w:rsidP="0079559B">
      <w:pPr>
        <w:ind w:right="2244"/>
      </w:pPr>
      <w:r w:rsidRPr="00707ABA">
        <w:t xml:space="preserve">Pour s'inscrire, c'est </w:t>
      </w:r>
      <w:hyperlink r:id="rId79" w:history="1">
        <w:r w:rsidRPr="00707ABA">
          <w:rPr>
            <w:rStyle w:val="Lienhypertexte"/>
            <w:color w:val="auto"/>
          </w:rPr>
          <w:t>ici</w:t>
        </w:r>
      </w:hyperlink>
      <w:r w:rsidRPr="00707ABA">
        <w:t xml:space="preserve">. </w:t>
      </w:r>
    </w:p>
    <w:p w14:paraId="263736BC" w14:textId="760D285C" w:rsidR="0063773E" w:rsidRPr="00707ABA" w:rsidRDefault="0063773E" w:rsidP="0063773E">
      <w:pPr>
        <w:ind w:right="2244"/>
      </w:pPr>
    </w:p>
    <w:p w14:paraId="295C2966" w14:textId="2FFEF34A" w:rsidR="00EF64D8" w:rsidRPr="00707ABA" w:rsidRDefault="00EF64D8" w:rsidP="00EF64D8">
      <w:pPr>
        <w:pStyle w:val="Titre2"/>
        <w:ind w:right="2244"/>
        <w:rPr>
          <w:color w:val="auto"/>
        </w:rPr>
      </w:pPr>
      <w:bookmarkStart w:id="28" w:name="_Toc101221294"/>
      <w:r w:rsidRPr="00707ABA">
        <w:rPr>
          <w:color w:val="auto"/>
        </w:rPr>
        <w:t xml:space="preserve">Journée d'étude de l'axe 2 : </w:t>
      </w:r>
      <w:r w:rsidR="003F05E9" w:rsidRPr="00707ABA">
        <w:rPr>
          <w:color w:val="auto"/>
        </w:rPr>
        <w:t>"</w:t>
      </w:r>
      <w:r w:rsidRPr="00707ABA">
        <w:rPr>
          <w:color w:val="auto"/>
        </w:rPr>
        <w:t>Création : passages et impasses</w:t>
      </w:r>
      <w:r w:rsidR="003F05E9" w:rsidRPr="00707ABA">
        <w:rPr>
          <w:color w:val="auto"/>
        </w:rPr>
        <w:t>"</w:t>
      </w:r>
      <w:bookmarkEnd w:id="28"/>
    </w:p>
    <w:p w14:paraId="5E4C6B8A" w14:textId="77777777" w:rsidR="00FB3DCA" w:rsidRPr="00707ABA" w:rsidRDefault="00EF64D8" w:rsidP="0063773E">
      <w:pPr>
        <w:ind w:right="2244"/>
      </w:pPr>
      <w:r w:rsidRPr="00707ABA">
        <w:t xml:space="preserve">L'axe 2 organise une journée d'étude le lundi </w:t>
      </w:r>
      <w:r w:rsidRPr="00707ABA">
        <w:rPr>
          <w:b/>
          <w:bCs/>
        </w:rPr>
        <w:t>20 juin</w:t>
      </w:r>
      <w:r w:rsidRPr="00707ABA">
        <w:t xml:space="preserve"> à la Médiathèque de l'architecture et du patrimoine (Charenton-le-Pont). Y prendront notamment la</w:t>
      </w:r>
      <w:r w:rsidR="00FB3DCA" w:rsidRPr="00707ABA">
        <w:t xml:space="preserve"> </w:t>
      </w:r>
      <w:r w:rsidRPr="00707ABA">
        <w:t>parole AMarie Petitjean, Claude Coste, Fernando Stefanich, Gérald Peloux, Sylvie Brodziak</w:t>
      </w:r>
      <w:r w:rsidR="00FB3DCA" w:rsidRPr="00707ABA">
        <w:t xml:space="preserve">, Marion Coste, Peggy Pacini, Corinne Blanchaud. </w:t>
      </w:r>
    </w:p>
    <w:p w14:paraId="71D23C31" w14:textId="3D115DE8" w:rsidR="00EF64D8" w:rsidRPr="00707ABA" w:rsidRDefault="00FB3DCA" w:rsidP="0063773E">
      <w:pPr>
        <w:ind w:right="2244"/>
      </w:pPr>
      <w:r w:rsidRPr="00707ABA">
        <w:t>La fin de la journée sera marquée par un entretien avec le musicien Jean-François Vrod mené par Chantal Lapeyre et Marie-Barbara Le Gonidec.</w:t>
      </w:r>
    </w:p>
    <w:p w14:paraId="25F5C52E" w14:textId="4C181EBF" w:rsidR="00EF64D8" w:rsidRPr="00707ABA" w:rsidRDefault="00FB3DCA" w:rsidP="0063773E">
      <w:pPr>
        <w:ind w:right="2244"/>
      </w:pPr>
      <w:r w:rsidRPr="00707ABA">
        <w:t xml:space="preserve">Programme </w:t>
      </w:r>
      <w:hyperlink r:id="rId80" w:history="1">
        <w:r w:rsidRPr="00707ABA">
          <w:rPr>
            <w:rStyle w:val="Lienhypertexte"/>
            <w:color w:val="auto"/>
          </w:rPr>
          <w:t>ici</w:t>
        </w:r>
      </w:hyperlink>
      <w:r w:rsidRPr="00707ABA">
        <w:t>.</w:t>
      </w:r>
    </w:p>
    <w:p w14:paraId="3D4ECEC3" w14:textId="77777777" w:rsidR="00FB3DCA" w:rsidRPr="00707ABA" w:rsidRDefault="00FB3DCA" w:rsidP="0063773E">
      <w:pPr>
        <w:ind w:right="2244"/>
      </w:pPr>
    </w:p>
    <w:p w14:paraId="0F2688AF" w14:textId="14B7ABC5" w:rsidR="00EF64D8" w:rsidRPr="00707ABA" w:rsidRDefault="00EF64D8" w:rsidP="00EF64D8">
      <w:pPr>
        <w:pStyle w:val="Titre2"/>
        <w:ind w:right="2244"/>
        <w:rPr>
          <w:color w:val="auto"/>
        </w:rPr>
      </w:pPr>
      <w:bookmarkStart w:id="29" w:name="_Toc101221295"/>
      <w:r w:rsidRPr="00707ABA">
        <w:rPr>
          <w:color w:val="auto"/>
        </w:rPr>
        <w:t>J</w:t>
      </w:r>
      <w:r w:rsidR="003F05E9" w:rsidRPr="00707ABA">
        <w:rPr>
          <w:color w:val="auto"/>
        </w:rPr>
        <w:t>ournée d'étude "Histoire des reconstitutions I : Batailles"</w:t>
      </w:r>
      <w:bookmarkEnd w:id="29"/>
    </w:p>
    <w:p w14:paraId="3F3CD438" w14:textId="63E96F8F" w:rsidR="00EF64D8" w:rsidRPr="00707ABA" w:rsidRDefault="003F05E9" w:rsidP="0063773E">
      <w:pPr>
        <w:ind w:right="2244"/>
      </w:pPr>
      <w:r w:rsidRPr="00707ABA">
        <w:t xml:space="preserve">Organisée par </w:t>
      </w:r>
      <w:r w:rsidRPr="00707ABA">
        <w:rPr>
          <w:b/>
          <w:bCs/>
        </w:rPr>
        <w:t>Sylvie Sagnes</w:t>
      </w:r>
      <w:r w:rsidRPr="00707ABA">
        <w:t xml:space="preserve"> (CR CNRS) et </w:t>
      </w:r>
      <w:r w:rsidRPr="00707ABA">
        <w:rPr>
          <w:b/>
          <w:bCs/>
        </w:rPr>
        <w:t>Valérie Toureille</w:t>
      </w:r>
      <w:r w:rsidRPr="00707ABA">
        <w:t xml:space="preserve"> (PR CY), la journée d'étude </w:t>
      </w:r>
      <w:r w:rsidR="00AF2396" w:rsidRPr="00707ABA">
        <w:rPr>
          <w:i/>
          <w:iCs/>
        </w:rPr>
        <w:t>Histoire des reconstitutions I : Batailles</w:t>
      </w:r>
      <w:r w:rsidRPr="00707ABA">
        <w:t xml:space="preserve"> se tiendra à la Maison des Méoires (Carcassonne) les </w:t>
      </w:r>
      <w:r w:rsidR="00AF2396" w:rsidRPr="00707ABA">
        <w:rPr>
          <w:b/>
          <w:bCs/>
        </w:rPr>
        <w:t>19 et 20 mai</w:t>
      </w:r>
      <w:r w:rsidR="00AF2396" w:rsidRPr="00707ABA">
        <w:t xml:space="preserve"> </w:t>
      </w:r>
      <w:r w:rsidRPr="00707ABA">
        <w:t xml:space="preserve">2022, dans le cadre du programme </w:t>
      </w:r>
      <w:r w:rsidRPr="00707ABA">
        <w:rPr>
          <w:i/>
          <w:iCs/>
        </w:rPr>
        <w:t>Façons de (re)faire le passé</w:t>
      </w:r>
      <w:r w:rsidRPr="00707ABA">
        <w:t xml:space="preserve"> du GIS Patrimoines en partage.</w:t>
      </w:r>
    </w:p>
    <w:p w14:paraId="62C69B92" w14:textId="435D0DDB" w:rsidR="003F05E9" w:rsidRPr="00707ABA" w:rsidRDefault="003F05E9" w:rsidP="003F05E9">
      <w:pPr>
        <w:ind w:right="2244"/>
      </w:pPr>
      <w:r w:rsidRPr="003F05E9">
        <w:t>Les passions du passé qui animent nos contemporains ont pour traduction de</w:t>
      </w:r>
      <w:r w:rsidRPr="00707ABA">
        <w:t xml:space="preserve"> </w:t>
      </w:r>
      <w:r w:rsidRPr="003F05E9">
        <w:t>multiples occurrences de reconstitution, lesquelles déploient une large gamme de possibles,</w:t>
      </w:r>
      <w:r w:rsidRPr="00707ABA">
        <w:t xml:space="preserve"> </w:t>
      </w:r>
      <w:r w:rsidRPr="003F05E9">
        <w:t>de l’expérimentation archéologique à la réalité augmentée, en passant par la recréation ou</w:t>
      </w:r>
      <w:r w:rsidRPr="00707ABA">
        <w:t xml:space="preserve"> </w:t>
      </w:r>
      <w:r w:rsidRPr="003F05E9">
        <w:t>l’immersion. Quoi qu’il en soit de cette démultiplication tous azimuts, une tendance se fait</w:t>
      </w:r>
      <w:r w:rsidRPr="00707ABA">
        <w:t xml:space="preserve"> </w:t>
      </w:r>
      <w:r w:rsidRPr="003F05E9">
        <w:t>jour, à savoir un abord toujours plus sensible, vécu, incorporé du passé, qui le dispute aux</w:t>
      </w:r>
      <w:r w:rsidRPr="00707ABA">
        <w:t xml:space="preserve"> </w:t>
      </w:r>
      <w:r w:rsidRPr="003F05E9">
        <w:t>modalités plus classiques de transmission de l’Histoire, celles usant du véhicule du récit,</w:t>
      </w:r>
      <w:r w:rsidRPr="00707ABA">
        <w:t xml:space="preserve"> </w:t>
      </w:r>
      <w:r w:rsidRPr="003F05E9">
        <w:t>qu’il soit oral ou écrit. Le passé semble ainsi inscrit dans le présent comme jamais et ce, de</w:t>
      </w:r>
      <w:r w:rsidRPr="00707ABA">
        <w:t xml:space="preserve"> </w:t>
      </w:r>
      <w:r w:rsidRPr="003F05E9">
        <w:t xml:space="preserve">façon tout à fait inédite. </w:t>
      </w:r>
    </w:p>
    <w:p w14:paraId="5A218BDC" w14:textId="7D530EA7" w:rsidR="003F05E9" w:rsidRPr="00707ABA" w:rsidRDefault="003F05E9" w:rsidP="003F05E9">
      <w:pPr>
        <w:ind w:right="2244"/>
      </w:pPr>
      <w:r w:rsidRPr="003F05E9">
        <w:lastRenderedPageBreak/>
        <w:t>Pourtant, notre XXI</w:t>
      </w:r>
      <w:r w:rsidRPr="003F05E9">
        <w:rPr>
          <w:vertAlign w:val="superscript"/>
        </w:rPr>
        <w:t>e</w:t>
      </w:r>
      <w:r w:rsidRPr="003F05E9">
        <w:t xml:space="preserve"> siècle n’a pas l’apanage de ces façons de</w:t>
      </w:r>
      <w:r w:rsidRPr="00707ABA">
        <w:t xml:space="preserve"> </w:t>
      </w:r>
      <w:r w:rsidRPr="003F05E9">
        <w:t>présentification du passé, loin s’en faut. Aussi, à moins de se résoudre à se laisser prendre</w:t>
      </w:r>
      <w:r w:rsidRPr="00707ABA">
        <w:t xml:space="preserve"> </w:t>
      </w:r>
      <w:r w:rsidRPr="003F05E9">
        <w:t>aux pièges du chronocentrisme, ne peut-on faire l’impasse sur cette histoire de la</w:t>
      </w:r>
      <w:r w:rsidRPr="00707ABA">
        <w:t xml:space="preserve"> </w:t>
      </w:r>
      <w:r w:rsidRPr="003F05E9">
        <w:t>reconstitution et avec elle sur tout ce qu’elle peut nous apprendre des variations du rapport</w:t>
      </w:r>
      <w:r w:rsidRPr="00707ABA">
        <w:t xml:space="preserve"> </w:t>
      </w:r>
      <w:r w:rsidRPr="003F05E9">
        <w:t>que nos sociétés entretiennent avec leur passé, variations qui, par ricochet, peuvent nous</w:t>
      </w:r>
      <w:r w:rsidRPr="00707ABA">
        <w:t xml:space="preserve"> </w:t>
      </w:r>
      <w:r w:rsidRPr="003F05E9">
        <w:t>permettre de mieux voir, saisir, comprendre ce qui se joue sous nos yeux de nos désirs de</w:t>
      </w:r>
      <w:r w:rsidRPr="00707ABA">
        <w:t xml:space="preserve"> </w:t>
      </w:r>
      <w:r w:rsidRPr="003F05E9">
        <w:t>reviviscence. Les batailles constituent depuis l’antiquité un objet particulièrement concerné</w:t>
      </w:r>
      <w:r w:rsidRPr="00707ABA">
        <w:t xml:space="preserve"> </w:t>
      </w:r>
      <w:r w:rsidRPr="003F05E9">
        <w:t>par le geste reconstitueur, aussi bien en actes que par l’image, ce qui n’exclut pas d’autres</w:t>
      </w:r>
      <w:r w:rsidRPr="00707ABA">
        <w:t xml:space="preserve"> </w:t>
      </w:r>
      <w:r w:rsidRPr="003F05E9">
        <w:t xml:space="preserve">entrées. </w:t>
      </w:r>
    </w:p>
    <w:p w14:paraId="614A88B5" w14:textId="10082F27" w:rsidR="003F05E9" w:rsidRPr="00707ABA" w:rsidRDefault="003F05E9" w:rsidP="003F05E9">
      <w:pPr>
        <w:ind w:right="2244"/>
      </w:pPr>
      <w:r w:rsidRPr="003F05E9">
        <w:t>Du reste l’axe 3 d’Héritages se réserve la possibilité d’emprunter d’autres voies à</w:t>
      </w:r>
      <w:r w:rsidRPr="00707ABA">
        <w:t xml:space="preserve"> </w:t>
      </w:r>
      <w:r w:rsidRPr="003F05E9">
        <w:t>l’avenir, ces journées « batailles » ne constituant jamais qu’une étape de la réflexion</w:t>
      </w:r>
      <w:r w:rsidRPr="00707ABA">
        <w:t xml:space="preserve"> </w:t>
      </w:r>
      <w:r w:rsidRPr="003F05E9">
        <w:t>originale, parce qu’adossée aux disciplines historiques, qu’entend conduire l’UMR dans le</w:t>
      </w:r>
      <w:r w:rsidRPr="00707ABA">
        <w:t xml:space="preserve"> cadre du programme </w:t>
      </w:r>
      <w:r w:rsidRPr="00707ABA">
        <w:rPr>
          <w:i/>
          <w:iCs/>
        </w:rPr>
        <w:t>Façons de (re)faire le passé</w:t>
      </w:r>
      <w:r w:rsidRPr="00707ABA">
        <w:t xml:space="preserve">. </w:t>
      </w:r>
    </w:p>
    <w:p w14:paraId="176DCBA8" w14:textId="2EA80960" w:rsidR="00AF2396" w:rsidRPr="00707ABA" w:rsidRDefault="006B7F13" w:rsidP="0063773E">
      <w:pPr>
        <w:ind w:right="2244"/>
      </w:pPr>
      <w:r w:rsidRPr="00707ABA">
        <w:t xml:space="preserve">Y prendront notamment la parole, au titre de l'axe 3 d'Héritages, Sylvie Sagnes, Valérie Toureille, Vivien Barrière et François Pernot. </w:t>
      </w:r>
    </w:p>
    <w:p w14:paraId="52F08C3B" w14:textId="77777777" w:rsidR="00EF64D8" w:rsidRPr="00707ABA" w:rsidRDefault="00EF64D8" w:rsidP="0063773E">
      <w:pPr>
        <w:ind w:right="2244"/>
      </w:pPr>
    </w:p>
    <w:p w14:paraId="2F3BA470" w14:textId="4F0CD079" w:rsidR="0063773E" w:rsidRPr="00707ABA" w:rsidRDefault="0063773E" w:rsidP="0063773E">
      <w:pPr>
        <w:pStyle w:val="Titre1"/>
        <w:pBdr>
          <w:bottom w:val="single" w:sz="4" w:space="1" w:color="auto"/>
        </w:pBdr>
        <w:ind w:right="2244"/>
        <w:jc w:val="right"/>
        <w:rPr>
          <w:color w:val="auto"/>
        </w:rPr>
      </w:pPr>
      <w:bookmarkStart w:id="30" w:name="_Toc101221296"/>
      <w:r w:rsidRPr="00707ABA">
        <w:rPr>
          <w:color w:val="auto"/>
        </w:rPr>
        <w:t>Parité par ici</w:t>
      </w:r>
      <w:bookmarkEnd w:id="30"/>
    </w:p>
    <w:p w14:paraId="1E2023DF" w14:textId="77777777" w:rsidR="0063773E" w:rsidRPr="00707ABA" w:rsidRDefault="0063773E" w:rsidP="0063773E">
      <w:pPr>
        <w:ind w:right="2244"/>
      </w:pPr>
    </w:p>
    <w:p w14:paraId="520CEAEB" w14:textId="12E1F3EE" w:rsidR="0063773E" w:rsidRPr="00707ABA" w:rsidRDefault="0063773E" w:rsidP="0063773E">
      <w:pPr>
        <w:pStyle w:val="Titre2"/>
        <w:ind w:right="2244"/>
        <w:rPr>
          <w:color w:val="auto"/>
        </w:rPr>
      </w:pPr>
      <w:bookmarkStart w:id="31" w:name="_Toc101221297"/>
      <w:r w:rsidRPr="00707ABA">
        <w:rPr>
          <w:color w:val="auto"/>
        </w:rPr>
        <w:t>Un manque de talent</w:t>
      </w:r>
      <w:r w:rsidR="00E273C2" w:rsidRPr="00707ABA">
        <w:rPr>
          <w:color w:val="auto"/>
        </w:rPr>
        <w:t>…</w:t>
      </w:r>
      <w:r w:rsidRPr="00707ABA">
        <w:rPr>
          <w:color w:val="auto"/>
        </w:rPr>
        <w:t xml:space="preserve"> </w:t>
      </w:r>
      <w:r w:rsidR="00E273C2" w:rsidRPr="00707ABA">
        <w:rPr>
          <w:color w:val="auto"/>
        </w:rPr>
        <w:t>V</w:t>
      </w:r>
      <w:r w:rsidRPr="00707ABA">
        <w:rPr>
          <w:color w:val="auto"/>
        </w:rPr>
        <w:t>raiment ?</w:t>
      </w:r>
      <w:bookmarkEnd w:id="31"/>
    </w:p>
    <w:p w14:paraId="54848048" w14:textId="572A15E1" w:rsidR="0063773E" w:rsidRPr="00707ABA" w:rsidRDefault="0063773E" w:rsidP="0063773E">
      <w:pPr>
        <w:ind w:right="2244"/>
      </w:pPr>
      <w:r w:rsidRPr="00707ABA">
        <w:t xml:space="preserve">Des travaux récents ont montré qu'il existe des stéréotypes dépeignant les hommes comme intrinsèquement plus talentueux que les femmes. Dans un article publié dans </w:t>
      </w:r>
      <w:r w:rsidRPr="00707ABA">
        <w:rPr>
          <w:i/>
          <w:iCs/>
        </w:rPr>
        <w:t>Science Advances</w:t>
      </w:r>
      <w:r w:rsidRPr="00707ABA">
        <w:t>, Clotilde Napp et Thomas Breda montrent à partir de l'enquête internationale PISA que ces stéréotypes sont présents dans la quasi-totalité des 72 pays étudiés, qu'ils sont plus forts parmi les élèves très performants et, paradoxalement, dans les pays plus développés. Les auteurs mettent en avant ce stéréotype comme un élément contribuant à maintenir le plafond de verre, notamment dans les pays développés.</w:t>
      </w:r>
    </w:p>
    <w:p w14:paraId="1001BA8C" w14:textId="4D129F60" w:rsidR="0063773E" w:rsidRPr="0063773E" w:rsidRDefault="0063773E" w:rsidP="0063773E">
      <w:pPr>
        <w:ind w:right="2244"/>
      </w:pPr>
      <w:r w:rsidRPr="00707ABA">
        <w:t>L</w:t>
      </w:r>
      <w:r w:rsidRPr="0063773E">
        <w:t>es filles sont plus susceptibles que les garçons d’attribuer leurs échecs à un manque de talent.</w:t>
      </w:r>
    </w:p>
    <w:p w14:paraId="649AFABE" w14:textId="4922570B" w:rsidR="0063773E" w:rsidRPr="00707ABA" w:rsidRDefault="0063773E" w:rsidP="0063773E">
      <w:pPr>
        <w:ind w:right="2244"/>
      </w:pPr>
      <w:r w:rsidRPr="00707ABA">
        <w:t>De tels stéréotypes concernant le manque de talent des filles ont déjà été explorés par le passé, mais ce nouveau travail a l’avantage de reposer sur l'étude internationale PISA, regroupant 500 000 étudiants à travers plus de 70 pays. L'enquête de 2018 demandait en particulier aux étudiants de réagir à l'affirmation « Quand j’échoue, j’ai peur de ne pas avoir assez de talent ». Résultat : dans 71 des 72 pays étudiés, même à performances égales, les filles sont plus enclines à attribuer leurs échecs à un manque de talent que les garçons, qui sont eux plus susceptibles d’incriminer des facteurs externes</w:t>
      </w:r>
    </w:p>
    <w:p w14:paraId="45CF3CF6" w14:textId="1310E5B8" w:rsidR="0063773E" w:rsidRPr="00707ABA" w:rsidRDefault="0063773E" w:rsidP="0063773E">
      <w:pPr>
        <w:ind w:right="2244"/>
      </w:pPr>
      <w:r w:rsidRPr="00707ABA">
        <w:t xml:space="preserve">Lire la suite de l'étude : </w:t>
      </w:r>
      <w:hyperlink r:id="rId81" w:history="1">
        <w:r w:rsidRPr="00707ABA">
          <w:rPr>
            <w:rStyle w:val="Lienhypertexte"/>
            <w:color w:val="auto"/>
          </w:rPr>
          <w:t>ici</w:t>
        </w:r>
      </w:hyperlink>
      <w:r w:rsidRPr="00707ABA">
        <w:t>.</w:t>
      </w:r>
    </w:p>
    <w:p w14:paraId="2A7ECC07" w14:textId="113F6C17" w:rsidR="0063773E" w:rsidRPr="00707ABA" w:rsidRDefault="0063773E" w:rsidP="008E1694">
      <w:pPr>
        <w:ind w:right="2244"/>
      </w:pPr>
    </w:p>
    <w:p w14:paraId="6DF7FFBC" w14:textId="6569ACFB" w:rsidR="008E1694" w:rsidRPr="00707ABA" w:rsidRDefault="008E1694" w:rsidP="008E1694">
      <w:pPr>
        <w:pStyle w:val="Titre1"/>
        <w:pBdr>
          <w:bottom w:val="single" w:sz="4" w:space="1" w:color="auto"/>
        </w:pBdr>
        <w:ind w:right="2244"/>
        <w:jc w:val="right"/>
        <w:rPr>
          <w:color w:val="auto"/>
        </w:rPr>
      </w:pPr>
      <w:bookmarkStart w:id="32" w:name="_Toc101221298"/>
      <w:r w:rsidRPr="00707ABA">
        <w:rPr>
          <w:color w:val="auto"/>
        </w:rPr>
        <w:t>Informations</w:t>
      </w:r>
      <w:bookmarkEnd w:id="32"/>
    </w:p>
    <w:p w14:paraId="2AE7B29E" w14:textId="586C02B3" w:rsidR="00182F9E" w:rsidRPr="00707ABA" w:rsidRDefault="00182F9E" w:rsidP="00182F9E">
      <w:pPr>
        <w:ind w:right="2244"/>
      </w:pPr>
    </w:p>
    <w:p w14:paraId="15BC1105" w14:textId="20BA5354" w:rsidR="00182F9E" w:rsidRPr="00707ABA" w:rsidRDefault="006970E1" w:rsidP="00182F9E">
      <w:pPr>
        <w:pStyle w:val="Titre2"/>
        <w:ind w:right="2244"/>
        <w:rPr>
          <w:color w:val="auto"/>
        </w:rPr>
      </w:pPr>
      <w:bookmarkStart w:id="33" w:name="_Toc101221299"/>
      <w:r w:rsidRPr="00707ABA">
        <w:rPr>
          <w:color w:val="auto"/>
        </w:rPr>
        <w:t>Colloque "Ce qu'exposer veut dire"</w:t>
      </w:r>
      <w:bookmarkEnd w:id="33"/>
    </w:p>
    <w:p w14:paraId="2EB3F938" w14:textId="296C95E5" w:rsidR="00F85DA1" w:rsidRPr="00707ABA" w:rsidRDefault="006970E1" w:rsidP="006970E1">
      <w:pPr>
        <w:ind w:right="2244"/>
      </w:pPr>
      <w:r w:rsidRPr="00707ABA">
        <w:t xml:space="preserve">L'INP et l'Ecole du Louvre organisent les </w:t>
      </w:r>
      <w:r w:rsidRPr="00707ABA">
        <w:rPr>
          <w:b/>
          <w:bCs/>
        </w:rPr>
        <w:t>21-22 avril</w:t>
      </w:r>
      <w:r w:rsidRPr="00707ABA">
        <w:t xml:space="preserve"> un colloque intitulé "Ce qu'exposer veut dire". </w:t>
      </w:r>
    </w:p>
    <w:p w14:paraId="15A06D79" w14:textId="33DE6092" w:rsidR="006970E1" w:rsidRPr="006970E1" w:rsidRDefault="006970E1" w:rsidP="006970E1">
      <w:pPr>
        <w:ind w:right="2244"/>
      </w:pPr>
      <w:r w:rsidRPr="006970E1">
        <w:t>Chaque année, l’I</w:t>
      </w:r>
      <w:r w:rsidRPr="00707ABA">
        <w:t xml:space="preserve">NP </w:t>
      </w:r>
      <w:r w:rsidRPr="006970E1">
        <w:t xml:space="preserve">organise </w:t>
      </w:r>
      <w:r w:rsidRPr="00707ABA">
        <w:t>ce</w:t>
      </w:r>
      <w:r w:rsidRPr="006970E1">
        <w:t xml:space="preserve"> colloque</w:t>
      </w:r>
      <w:r w:rsidRPr="00707ABA">
        <w:t xml:space="preserve"> : à </w:t>
      </w:r>
      <w:r w:rsidRPr="006970E1">
        <w:t>travers l’exemple d’expositions emblématiques de l’année précédente, le colloque a pour ambition de présenter les différentes problématiques qu’engage le projet d’exposition. Depuis 2021, l’</w:t>
      </w:r>
      <w:r w:rsidRPr="00707ABA">
        <w:t>École</w:t>
      </w:r>
      <w:r w:rsidRPr="006970E1">
        <w:t xml:space="preserve"> du </w:t>
      </w:r>
      <w:r w:rsidRPr="006970E1">
        <w:lastRenderedPageBreak/>
        <w:t xml:space="preserve">Louvre est partenaire de ce projet et associée à la coordination et à l’organisation de cette manifestation scientifique. </w:t>
      </w:r>
    </w:p>
    <w:p w14:paraId="469476C0" w14:textId="07892029" w:rsidR="006970E1" w:rsidRPr="006970E1" w:rsidRDefault="006970E1" w:rsidP="006970E1">
      <w:pPr>
        <w:ind w:right="2244"/>
      </w:pPr>
      <w:r w:rsidRPr="006970E1">
        <w:t>Chaque intervention, au</w:t>
      </w:r>
      <w:r w:rsidRPr="006970E1">
        <w:rPr>
          <w:rFonts w:ascii="Cambria Math" w:hAnsi="Cambria Math" w:cs="Cambria Math"/>
        </w:rPr>
        <w:t>‐</w:t>
      </w:r>
      <w:r w:rsidRPr="006970E1">
        <w:t>del</w:t>
      </w:r>
      <w:r w:rsidRPr="006970E1">
        <w:rPr>
          <w:rFonts w:cs="Gotham Book"/>
        </w:rPr>
        <w:t>à</w:t>
      </w:r>
      <w:r w:rsidRPr="006970E1">
        <w:t xml:space="preserve"> de la question scientifique, doit aussi comporter une dimension </w:t>
      </w:r>
      <w:r w:rsidRPr="006970E1">
        <w:rPr>
          <w:rFonts w:cs="Gotham Book"/>
        </w:rPr>
        <w:t>«</w:t>
      </w:r>
      <w:r w:rsidRPr="006970E1">
        <w:t xml:space="preserve"> M</w:t>
      </w:r>
      <w:r w:rsidRPr="006970E1">
        <w:rPr>
          <w:rFonts w:cs="Gotham Book"/>
        </w:rPr>
        <w:t>é</w:t>
      </w:r>
      <w:r w:rsidRPr="006970E1">
        <w:t xml:space="preserve">tiers </w:t>
      </w:r>
      <w:r w:rsidRPr="006970E1">
        <w:rPr>
          <w:rFonts w:cs="Gotham Book"/>
        </w:rPr>
        <w:t>»</w:t>
      </w:r>
      <w:r w:rsidRPr="006970E1">
        <w:t>, de sorte que le colloque aborde, au fil de son d</w:t>
      </w:r>
      <w:r w:rsidRPr="006970E1">
        <w:rPr>
          <w:rFonts w:cs="Gotham Book"/>
        </w:rPr>
        <w:t>é</w:t>
      </w:r>
      <w:r w:rsidRPr="006970E1">
        <w:t>roul</w:t>
      </w:r>
      <w:r w:rsidRPr="006970E1">
        <w:rPr>
          <w:rFonts w:cs="Gotham Book"/>
        </w:rPr>
        <w:t>é</w:t>
      </w:r>
      <w:r w:rsidRPr="006970E1">
        <w:t>, l</w:t>
      </w:r>
      <w:r w:rsidRPr="006970E1">
        <w:rPr>
          <w:rFonts w:cs="Gotham Book"/>
        </w:rPr>
        <w:t>’</w:t>
      </w:r>
      <w:r w:rsidRPr="006970E1">
        <w:t>essentiel de la cha</w:t>
      </w:r>
      <w:r w:rsidRPr="006970E1">
        <w:rPr>
          <w:rFonts w:cs="Gotham Book"/>
        </w:rPr>
        <w:t>î</w:t>
      </w:r>
      <w:r w:rsidRPr="006970E1">
        <w:t>ne op</w:t>
      </w:r>
      <w:r w:rsidRPr="006970E1">
        <w:rPr>
          <w:rFonts w:cs="Gotham Book"/>
        </w:rPr>
        <w:t>é</w:t>
      </w:r>
      <w:r w:rsidRPr="006970E1">
        <w:t>ratoire de l</w:t>
      </w:r>
      <w:r w:rsidRPr="006970E1">
        <w:rPr>
          <w:rFonts w:cs="Gotham Book"/>
        </w:rPr>
        <w:t>’</w:t>
      </w:r>
      <w:r w:rsidRPr="006970E1">
        <w:t>exposition. Ce colloque est ouvert aux professionnels du patrimoine et s’inscrit, en outre, dans le cursus de formation dispensée par l’INP aux élèves conservateurs du patrimoine.</w:t>
      </w:r>
      <w:r w:rsidRPr="00707ABA">
        <w:t xml:space="preserve"> Découvrez</w:t>
      </w:r>
      <w:r w:rsidR="007E4AA7" w:rsidRPr="00707ABA">
        <w:t xml:space="preserve"> le </w:t>
      </w:r>
      <w:hyperlink r:id="rId82" w:history="1">
        <w:r w:rsidR="007E4AA7" w:rsidRPr="00707ABA">
          <w:rPr>
            <w:rStyle w:val="Lienhypertexte"/>
            <w:color w:val="auto"/>
          </w:rPr>
          <w:t>programme</w:t>
        </w:r>
      </w:hyperlink>
      <w:r w:rsidR="007E4AA7" w:rsidRPr="00707ABA">
        <w:t xml:space="preserve"> !</w:t>
      </w:r>
    </w:p>
    <w:p w14:paraId="22A1131D" w14:textId="2CE43508" w:rsidR="006970E1" w:rsidRPr="00707ABA" w:rsidRDefault="006970E1" w:rsidP="006970E1">
      <w:pPr>
        <w:ind w:right="2244"/>
      </w:pPr>
      <w:r w:rsidRPr="00707ABA">
        <w:t xml:space="preserve">Inscriptions : </w:t>
      </w:r>
      <w:hyperlink r:id="rId83" w:history="1">
        <w:r w:rsidRPr="00707ABA">
          <w:rPr>
            <w:rStyle w:val="Lienhypertexte"/>
            <w:color w:val="auto"/>
          </w:rPr>
          <w:t>ici</w:t>
        </w:r>
      </w:hyperlink>
      <w:r w:rsidRPr="00707ABA">
        <w:t>.</w:t>
      </w:r>
    </w:p>
    <w:p w14:paraId="382FF35D" w14:textId="4A724E6D" w:rsidR="00856CFD" w:rsidRPr="00707ABA" w:rsidRDefault="00856CFD" w:rsidP="00856CFD">
      <w:pPr>
        <w:ind w:right="2244"/>
      </w:pPr>
    </w:p>
    <w:p w14:paraId="2298107A" w14:textId="19E0D49C" w:rsidR="00856CFD" w:rsidRPr="00707ABA" w:rsidRDefault="00AE11CA" w:rsidP="00856CFD">
      <w:pPr>
        <w:pStyle w:val="Titre2"/>
        <w:ind w:right="2244"/>
        <w:rPr>
          <w:color w:val="auto"/>
        </w:rPr>
      </w:pPr>
      <w:bookmarkStart w:id="34" w:name="_Toc101221300"/>
      <w:r w:rsidRPr="00707ABA">
        <w:rPr>
          <w:color w:val="auto"/>
        </w:rPr>
        <w:t xml:space="preserve">Parution de la revue </w:t>
      </w:r>
      <w:r w:rsidRPr="00707ABA">
        <w:rPr>
          <w:i/>
          <w:iCs/>
          <w:color w:val="auto"/>
        </w:rPr>
        <w:t>In Situ</w:t>
      </w:r>
      <w:bookmarkEnd w:id="34"/>
    </w:p>
    <w:p w14:paraId="15494DF4" w14:textId="29D498FB" w:rsidR="003311D5" w:rsidRPr="00707ABA" w:rsidRDefault="00AE11CA" w:rsidP="00856CFD">
      <w:pPr>
        <w:ind w:right="2244"/>
      </w:pPr>
      <w:r w:rsidRPr="00707ABA">
        <w:t>La revue In Situ (Ministère de la Culture) vient tout juste de paraître : ce numéro « Patrimoine architectural du XX</w:t>
      </w:r>
      <w:r w:rsidRPr="00707ABA">
        <w:rPr>
          <w:vertAlign w:val="superscript"/>
        </w:rPr>
        <w:t>e</w:t>
      </w:r>
      <w:r w:rsidRPr="00707ABA">
        <w:t xml:space="preserve"> siècle en Europe. Valeurs, doctrines et politiques publiques de reconnaissance » a été coordonné par Corinne Tiry-Ono, Isabelle Bertrand et Sophie Masse.</w:t>
      </w:r>
    </w:p>
    <w:p w14:paraId="6E52E6B7" w14:textId="38FF4D13" w:rsidR="00856CFD" w:rsidRPr="00707ABA" w:rsidRDefault="00AE11CA" w:rsidP="00856CFD">
      <w:pPr>
        <w:ind w:right="2244"/>
      </w:pPr>
      <w:r w:rsidRPr="00707ABA">
        <w:t xml:space="preserve">À lire en ligne </w:t>
      </w:r>
      <w:hyperlink r:id="rId84" w:history="1">
        <w:r w:rsidRPr="00707ABA">
          <w:rPr>
            <w:rStyle w:val="Lienhypertexte"/>
            <w:color w:val="auto"/>
          </w:rPr>
          <w:t>ici</w:t>
        </w:r>
      </w:hyperlink>
      <w:r w:rsidRPr="00707ABA">
        <w:t xml:space="preserve">. </w:t>
      </w:r>
    </w:p>
    <w:p w14:paraId="703FC14D" w14:textId="01121669" w:rsidR="00AE11CA" w:rsidRPr="00707ABA" w:rsidRDefault="00AE11CA" w:rsidP="00856CFD">
      <w:pPr>
        <w:ind w:right="2244"/>
      </w:pPr>
    </w:p>
    <w:p w14:paraId="393AE21F" w14:textId="62AE4A8A" w:rsidR="003311D5" w:rsidRPr="00707ABA" w:rsidRDefault="0061382A" w:rsidP="003311D5">
      <w:pPr>
        <w:pStyle w:val="Titre2"/>
        <w:ind w:right="2244"/>
        <w:rPr>
          <w:color w:val="auto"/>
        </w:rPr>
      </w:pPr>
      <w:bookmarkStart w:id="35" w:name="_Toc101221301"/>
      <w:r w:rsidRPr="00707ABA">
        <w:rPr>
          <w:color w:val="auto"/>
        </w:rPr>
        <w:t>Enquête sur les besoins en documentation électronique</w:t>
      </w:r>
      <w:bookmarkEnd w:id="35"/>
    </w:p>
    <w:p w14:paraId="22C942A5" w14:textId="59DE4387" w:rsidR="004553CD" w:rsidRPr="004553CD" w:rsidRDefault="004553CD" w:rsidP="004553CD">
      <w:pPr>
        <w:ind w:right="2244"/>
      </w:pPr>
      <w:r w:rsidRPr="004553CD">
        <w:t>Le GIS CollEx-Persée et le consortium Couperin lancent une enquête conjointe à destination de l’ensemble des chercheurs de l’E</w:t>
      </w:r>
      <w:r w:rsidRPr="00707ABA">
        <w:t>SR</w:t>
      </w:r>
      <w:r w:rsidRPr="004553CD">
        <w:t xml:space="preserve"> afin d’approfondir leur connaissance des</w:t>
      </w:r>
      <w:r w:rsidRPr="00707ABA">
        <w:t xml:space="preserve"> </w:t>
      </w:r>
      <w:r w:rsidRPr="004553CD">
        <w:t>besoins documentaires numériques pour la communauté académique et recherche, au niveau national. </w:t>
      </w:r>
    </w:p>
    <w:p w14:paraId="1BB29479" w14:textId="45720CAC" w:rsidR="004553CD" w:rsidRPr="00707ABA" w:rsidRDefault="004553CD" w:rsidP="004553CD">
      <w:pPr>
        <w:ind w:right="2244"/>
      </w:pPr>
      <w:r w:rsidRPr="00707ABA">
        <w:t>À</w:t>
      </w:r>
      <w:r w:rsidRPr="004553CD">
        <w:t xml:space="preserve"> la suite d’une grande enquête menée en 2012, des actions ont été engagées depuis plus de dix ans afin de répondre de façon globale et centralisée aux besoins documentaires des communautés universitaires et de recherche, dans une perspective d’accès uniforme sur l’ensemble du territoire national. Cela s’est traduit entre autres par l’achat pérenne de collections importantes de revues en ligne et d’ebooks à la faveur des investissements d’avenir entre 2012 et 2018 (programme ISTEX), et de corpus plus spécialisés dans le cadre du programme d’acquisitions de CollEx-Persée qui prendra fin en 2022. Le point commun de ces acquisitions étant la couverture nationale de l’accès au bénéfice de toute la communauté universitaire et de recherche française, on parle alors de « licences nationales ».</w:t>
      </w:r>
      <w:r w:rsidR="006970E1" w:rsidRPr="00707ABA">
        <w:rPr>
          <w:noProof/>
        </w:rPr>
        <w:t xml:space="preserve"> </w:t>
      </w:r>
    </w:p>
    <w:p w14:paraId="230198BA" w14:textId="45891FF5" w:rsidR="003311D5" w:rsidRPr="00707ABA" w:rsidRDefault="004553CD" w:rsidP="004553CD">
      <w:pPr>
        <w:ind w:right="2244"/>
      </w:pPr>
      <w:r w:rsidRPr="00707ABA">
        <w:t>La réussite de cette initiative repose sur une large participation des chercheurs. Il faut compter environ 10 min.</w:t>
      </w:r>
    </w:p>
    <w:p w14:paraId="0F4CECC4" w14:textId="3B1B2E90" w:rsidR="003311D5" w:rsidRPr="00707ABA" w:rsidRDefault="004553CD" w:rsidP="003311D5">
      <w:pPr>
        <w:ind w:right="2244"/>
      </w:pPr>
      <w:r w:rsidRPr="00707ABA">
        <w:t xml:space="preserve">Accéder à l'enquête : </w:t>
      </w:r>
      <w:hyperlink r:id="rId85" w:history="1">
        <w:r w:rsidRPr="00707ABA">
          <w:rPr>
            <w:rStyle w:val="Lienhypertexte"/>
            <w:color w:val="auto"/>
          </w:rPr>
          <w:t>ici</w:t>
        </w:r>
      </w:hyperlink>
      <w:r w:rsidRPr="00707ABA">
        <w:t xml:space="preserve">. Date limite : </w:t>
      </w:r>
      <w:r w:rsidRPr="00707ABA">
        <w:rPr>
          <w:b/>
          <w:bCs/>
        </w:rPr>
        <w:t>24 avril</w:t>
      </w:r>
      <w:r w:rsidRPr="00707ABA">
        <w:t xml:space="preserve"> 2022. </w:t>
      </w:r>
    </w:p>
    <w:p w14:paraId="1523E2D6" w14:textId="6DFE0445" w:rsidR="003311D5" w:rsidRPr="00707ABA" w:rsidRDefault="003311D5" w:rsidP="003311D5">
      <w:pPr>
        <w:ind w:right="2244"/>
      </w:pPr>
    </w:p>
    <w:p w14:paraId="60FA9FD1" w14:textId="52220937" w:rsidR="003311D5" w:rsidRPr="00707ABA" w:rsidRDefault="0061382A" w:rsidP="003311D5">
      <w:pPr>
        <w:pStyle w:val="Titre2"/>
        <w:ind w:right="2244"/>
        <w:rPr>
          <w:color w:val="auto"/>
        </w:rPr>
      </w:pPr>
      <w:bookmarkStart w:id="36" w:name="_Toc101221302"/>
      <w:r w:rsidRPr="00707ABA">
        <w:rPr>
          <w:color w:val="auto"/>
        </w:rPr>
        <w:t>Permanence juridique de la délégation Ile de France Meudon</w:t>
      </w:r>
      <w:bookmarkEnd w:id="36"/>
    </w:p>
    <w:p w14:paraId="36A60557" w14:textId="4E43F086" w:rsidR="0061382A" w:rsidRPr="0061382A" w:rsidRDefault="0061382A" w:rsidP="0061382A">
      <w:pPr>
        <w:ind w:right="2244"/>
      </w:pPr>
      <w:r w:rsidRPr="00707ABA">
        <w:t>L</w:t>
      </w:r>
      <w:r w:rsidRPr="0061382A">
        <w:t>es prochaines permanences juridiques se tiendront</w:t>
      </w:r>
      <w:r w:rsidRPr="00707ABA">
        <w:t xml:space="preserve"> les j</w:t>
      </w:r>
      <w:r w:rsidRPr="0061382A">
        <w:t>eudi 21 avril</w:t>
      </w:r>
      <w:r w:rsidRPr="00707ABA">
        <w:t xml:space="preserve">, </w:t>
      </w:r>
      <w:r w:rsidRPr="0061382A">
        <w:t xml:space="preserve">19 mai </w:t>
      </w:r>
      <w:r w:rsidRPr="00707ABA">
        <w:t xml:space="preserve">et </w:t>
      </w:r>
      <w:r w:rsidRPr="0061382A">
        <w:t>30 juin 2022</w:t>
      </w:r>
      <w:r w:rsidRPr="00707ABA">
        <w:t xml:space="preserve">. </w:t>
      </w:r>
    </w:p>
    <w:p w14:paraId="09D1EC25" w14:textId="3FE6B423" w:rsidR="003311D5" w:rsidRPr="00707ABA" w:rsidRDefault="0061382A" w:rsidP="0061382A">
      <w:pPr>
        <w:ind w:right="2244"/>
      </w:pPr>
      <w:r w:rsidRPr="00707ABA">
        <w:t xml:space="preserve">Pour tout renseignement complémentaire ou prendre rendez-vous, merci de contacter </w:t>
      </w:r>
      <w:hyperlink r:id="rId86" w:history="1">
        <w:r w:rsidRPr="00707ABA">
          <w:rPr>
            <w:rStyle w:val="Lienhypertexte"/>
            <w:color w:val="auto"/>
          </w:rPr>
          <w:t>lea.juillet@cnrs.fr</w:t>
        </w:r>
      </w:hyperlink>
      <w:r w:rsidRPr="00707ABA">
        <w:t xml:space="preserve"> (assistante de service social au Service RH de la DR5 CNRS).</w:t>
      </w:r>
    </w:p>
    <w:p w14:paraId="6D8B3E97" w14:textId="77777777" w:rsidR="003311D5" w:rsidRPr="00707ABA" w:rsidRDefault="003311D5" w:rsidP="003311D5">
      <w:pPr>
        <w:ind w:right="2244"/>
      </w:pPr>
    </w:p>
    <w:p w14:paraId="4473840C" w14:textId="3AA91427" w:rsidR="003311D5" w:rsidRPr="00707ABA" w:rsidRDefault="00E273C2" w:rsidP="003311D5">
      <w:pPr>
        <w:pStyle w:val="Titre2"/>
        <w:ind w:right="2244"/>
        <w:rPr>
          <w:color w:val="auto"/>
        </w:rPr>
      </w:pPr>
      <w:bookmarkStart w:id="37" w:name="_Toc101221303"/>
      <w:r w:rsidRPr="00707ABA">
        <w:rPr>
          <w:color w:val="auto"/>
        </w:rPr>
        <w:t>Formation Premiers secours en milieu isolé hors métropole</w:t>
      </w:r>
      <w:bookmarkEnd w:id="37"/>
    </w:p>
    <w:p w14:paraId="1AEA1514" w14:textId="3BFA0CF3" w:rsidR="00E273C2" w:rsidRPr="00E273C2" w:rsidRDefault="00E273C2" w:rsidP="00E273C2">
      <w:pPr>
        <w:ind w:right="2244"/>
      </w:pPr>
      <w:r w:rsidRPr="00E273C2">
        <w:t>Cette formation aura lieu du 30 août (12h00) au 2 septembre (14h00) 2022 à la station d’écologie forestière de Fontainebleau (77).</w:t>
      </w:r>
      <w:r w:rsidRPr="00707ABA">
        <w:t xml:space="preserve"> </w:t>
      </w:r>
      <w:r w:rsidRPr="00E273C2">
        <w:t xml:space="preserve">Il s'agit d'une formation insolite </w:t>
      </w:r>
      <w:r w:rsidRPr="00E273C2">
        <w:lastRenderedPageBreak/>
        <w:t>conçue sur mesure pour les agents partant en mission hors métropole et risquant de se trouver dans un milieu naturel dont l'isolement ne permet pas une intervention rapide des services de secours locaux.</w:t>
      </w:r>
    </w:p>
    <w:p w14:paraId="65B38DBE" w14:textId="77777777" w:rsidR="00E273C2" w:rsidRPr="00E273C2" w:rsidRDefault="00E273C2" w:rsidP="00E273C2">
      <w:pPr>
        <w:ind w:right="2244"/>
      </w:pPr>
      <w:r w:rsidRPr="00E273C2">
        <w:t xml:space="preserve">L'objectif est de savoir faire face à une ou plusieurs victimes d’un accident survenant en mission en terrain isolé. Cette formation met l'accent sur les pratiques et les échanges notamment aux travers de plusieurs ateliers pratiques et mises en situation en milieu naturel. </w:t>
      </w:r>
    </w:p>
    <w:p w14:paraId="1E9DAA3C" w14:textId="0744ABE6" w:rsidR="003311D5" w:rsidRPr="00707ABA" w:rsidRDefault="00E273C2" w:rsidP="00E273C2">
      <w:pPr>
        <w:ind w:right="2244"/>
      </w:pPr>
      <w:r w:rsidRPr="00707ABA">
        <w:t>Attention, un prérequis est exigé pour cette formation : les participants doivent avoir suivi une formation (initiale ou recyclage) « standard » aux premiers secours (SST ou PSC1) dans les 2 ans précédant cette formation</w:t>
      </w:r>
    </w:p>
    <w:p w14:paraId="21988C87" w14:textId="4C8D0D95" w:rsidR="003311D5" w:rsidRPr="00707ABA" w:rsidRDefault="0061382A" w:rsidP="003311D5">
      <w:pPr>
        <w:ind w:right="2244"/>
      </w:pPr>
      <w:r w:rsidRPr="00707ABA">
        <w:t xml:space="preserve">S'inscrire : </w:t>
      </w:r>
      <w:hyperlink r:id="rId87" w:history="1">
        <w:r w:rsidRPr="00707ABA">
          <w:rPr>
            <w:rStyle w:val="Lienhypertexte"/>
            <w:color w:val="auto"/>
          </w:rPr>
          <w:t>ici</w:t>
        </w:r>
      </w:hyperlink>
      <w:r w:rsidRPr="00707ABA">
        <w:t xml:space="preserve">. </w:t>
      </w:r>
      <w:r w:rsidR="00E273C2" w:rsidRPr="00707ABA">
        <w:t xml:space="preserve">Date limite : 31 mai 2022. </w:t>
      </w:r>
    </w:p>
    <w:p w14:paraId="5E6AAE58" w14:textId="77777777" w:rsidR="003311D5" w:rsidRPr="00707ABA" w:rsidRDefault="003311D5" w:rsidP="00856CFD">
      <w:pPr>
        <w:ind w:right="2244"/>
      </w:pPr>
    </w:p>
    <w:p w14:paraId="67891190" w14:textId="01F3F8B0" w:rsidR="00856CFD" w:rsidRPr="00707ABA" w:rsidRDefault="002535C1" w:rsidP="00856CFD">
      <w:pPr>
        <w:pStyle w:val="Titre2"/>
        <w:ind w:right="2244"/>
        <w:rPr>
          <w:color w:val="auto"/>
        </w:rPr>
      </w:pPr>
      <w:bookmarkStart w:id="38" w:name="_Toc101221304"/>
      <w:r w:rsidRPr="00707ABA">
        <w:rPr>
          <w:color w:val="auto"/>
        </w:rPr>
        <w:t>Patrimoines en brèves</w:t>
      </w:r>
      <w:bookmarkEnd w:id="38"/>
    </w:p>
    <w:p w14:paraId="1073B109" w14:textId="0A89B538" w:rsidR="00856CFD" w:rsidRPr="00707ABA" w:rsidRDefault="002535C1" w:rsidP="00856CFD">
      <w:pPr>
        <w:ind w:right="2244"/>
      </w:pPr>
      <w:r w:rsidRPr="00707ABA">
        <w:t xml:space="preserve">Voici le dernier numéro du précieux bulletin d'actualités proposé par le Centre de ressources documentaires de l'INP : </w:t>
      </w:r>
      <w:hyperlink r:id="rId88" w:history="1">
        <w:r w:rsidRPr="00707ABA">
          <w:rPr>
            <w:rStyle w:val="Lienhypertexte"/>
            <w:color w:val="auto"/>
          </w:rPr>
          <w:t>ici</w:t>
        </w:r>
      </w:hyperlink>
      <w:r w:rsidRPr="00707ABA">
        <w:t>.</w:t>
      </w:r>
    </w:p>
    <w:p w14:paraId="421E607D" w14:textId="77777777" w:rsidR="00856CFD" w:rsidRPr="00707ABA" w:rsidRDefault="00856CFD" w:rsidP="00F85DA1">
      <w:pPr>
        <w:ind w:right="2244"/>
      </w:pPr>
    </w:p>
    <w:p w14:paraId="1164AD59" w14:textId="0A9E870A" w:rsidR="00FB01A9" w:rsidRPr="00707ABA" w:rsidRDefault="00FB01A9" w:rsidP="00FB01A9">
      <w:pPr>
        <w:pStyle w:val="Sansinterligne"/>
        <w:rPr>
          <w:sz w:val="12"/>
          <w:szCs w:val="12"/>
        </w:rPr>
      </w:pPr>
    </w:p>
    <w:p w14:paraId="50D73768" w14:textId="416E1923" w:rsidR="0053040D" w:rsidRPr="00707ABA" w:rsidRDefault="0053040D" w:rsidP="0053040D">
      <w:pPr>
        <w:pBdr>
          <w:top w:val="single" w:sz="4" w:space="1" w:color="auto"/>
          <w:left w:val="single" w:sz="4" w:space="4" w:color="auto"/>
          <w:bottom w:val="single" w:sz="4" w:space="1" w:color="auto"/>
          <w:right w:val="single" w:sz="4" w:space="4" w:color="auto"/>
        </w:pBdr>
        <w:jc w:val="center"/>
      </w:pPr>
      <w:r w:rsidRPr="00707ABA">
        <w:t xml:space="preserve">Des suggestions, des remarques sur </w:t>
      </w:r>
      <w:r w:rsidRPr="00707ABA">
        <w:rPr>
          <w:i/>
          <w:iCs/>
        </w:rPr>
        <w:t>La lettre d’Héritages</w:t>
      </w:r>
      <w:r w:rsidRPr="00707ABA">
        <w:t> ? Des informations à partager ?</w:t>
      </w:r>
    </w:p>
    <w:p w14:paraId="11B650E1" w14:textId="6E49689E" w:rsidR="0053040D" w:rsidRPr="00707ABA" w:rsidRDefault="0053040D" w:rsidP="0053040D">
      <w:pPr>
        <w:pBdr>
          <w:top w:val="single" w:sz="4" w:space="1" w:color="auto"/>
          <w:left w:val="single" w:sz="4" w:space="4" w:color="auto"/>
          <w:bottom w:val="single" w:sz="4" w:space="1" w:color="auto"/>
          <w:right w:val="single" w:sz="4" w:space="4" w:color="auto"/>
        </w:pBdr>
        <w:jc w:val="center"/>
      </w:pPr>
      <w:r w:rsidRPr="00707ABA">
        <w:t xml:space="preserve">Contact : </w:t>
      </w:r>
      <w:hyperlink r:id="rId89" w:history="1">
        <w:r w:rsidRPr="00707ABA">
          <w:rPr>
            <w:rStyle w:val="Lienhypertexte"/>
            <w:color w:val="auto"/>
          </w:rPr>
          <w:t>vivien.barriere@cyu.fr</w:t>
        </w:r>
      </w:hyperlink>
      <w:r w:rsidRPr="00707ABA">
        <w:t xml:space="preserve"> / </w:t>
      </w:r>
      <w:hyperlink r:id="rId90" w:history="1">
        <w:r w:rsidRPr="00707ABA">
          <w:rPr>
            <w:rStyle w:val="Lienhypertexte"/>
            <w:color w:val="auto"/>
          </w:rPr>
          <w:t>solene.hazouard@cyu.fr</w:t>
        </w:r>
      </w:hyperlink>
      <w:r w:rsidRPr="00707ABA">
        <w:t xml:space="preserve"> </w:t>
      </w:r>
    </w:p>
    <w:p w14:paraId="334B912C" w14:textId="78AD90FC" w:rsidR="00FB01A9" w:rsidRPr="00707ABA" w:rsidRDefault="00FB01A9" w:rsidP="00577CA9">
      <w:pPr>
        <w:rPr>
          <w:sz w:val="8"/>
          <w:szCs w:val="8"/>
        </w:rPr>
      </w:pPr>
    </w:p>
    <w:p w14:paraId="53282066" w14:textId="77777777" w:rsidR="00E84BCD" w:rsidRPr="00707ABA" w:rsidRDefault="00E84BCD" w:rsidP="00577CA9"/>
    <w:p w14:paraId="2E64BBE5" w14:textId="7E815A87" w:rsidR="00B74420" w:rsidRPr="00707ABA" w:rsidRDefault="00B74420" w:rsidP="00577CA9">
      <w:r w:rsidRPr="00707ABA">
        <w:rPr>
          <w:noProof/>
          <w:lang w:eastAsia="fr-FR"/>
        </w:rPr>
        <w:drawing>
          <wp:inline distT="0" distB="0" distL="0" distR="0" wp14:anchorId="333F6488" wp14:editId="3DBA9A36">
            <wp:extent cx="2866976" cy="108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clrChange>
                        <a:clrFrom>
                          <a:srgbClr val="FFFFFF"/>
                        </a:clrFrom>
                        <a:clrTo>
                          <a:srgbClr val="FFFFFF">
                            <a:alpha val="0"/>
                          </a:srgbClr>
                        </a:clrTo>
                      </a:clrChange>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66976" cy="1080000"/>
                    </a:xfrm>
                    <a:prstGeom prst="rect">
                      <a:avLst/>
                    </a:prstGeom>
                    <a:noFill/>
                    <a:ln>
                      <a:noFill/>
                    </a:ln>
                  </pic:spPr>
                </pic:pic>
              </a:graphicData>
            </a:graphic>
          </wp:inline>
        </w:drawing>
      </w:r>
      <w:r w:rsidRPr="00707ABA">
        <w:rPr>
          <w:noProof/>
        </w:rPr>
        <w:t xml:space="preserve">              </w:t>
      </w:r>
      <w:r w:rsidRPr="00707ABA">
        <w:rPr>
          <w:noProof/>
          <w:lang w:eastAsia="fr-FR"/>
        </w:rPr>
        <w:drawing>
          <wp:inline distT="0" distB="0" distL="0" distR="0" wp14:anchorId="63DD9134" wp14:editId="3097BB73">
            <wp:extent cx="1080000" cy="1080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extLst>
                        <a:ext uri="{BEBA8EAE-BF5A-486C-A8C5-ECC9F3942E4B}">
                          <a14:imgProps xmlns:a14="http://schemas.microsoft.com/office/drawing/2010/main">
                            <a14:imgLayer r:embed="rId9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707ABA">
        <w:rPr>
          <w:noProof/>
        </w:rPr>
        <w:t xml:space="preserve">              </w:t>
      </w:r>
      <w:r w:rsidRPr="00707ABA">
        <w:rPr>
          <w:noProof/>
          <w:lang w:eastAsia="fr-FR"/>
        </w:rPr>
        <w:drawing>
          <wp:inline distT="0" distB="0" distL="0" distR="0" wp14:anchorId="50D80D28" wp14:editId="1D0AB6F4">
            <wp:extent cx="1397192" cy="1080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extLst>
                        <a:ext uri="{BEBA8EAE-BF5A-486C-A8C5-ECC9F3942E4B}">
                          <a14:imgProps xmlns:a14="http://schemas.microsoft.com/office/drawing/2010/main">
                            <a14:imgLayer r:embed="rId9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97192" cy="1080000"/>
                    </a:xfrm>
                    <a:prstGeom prst="rect">
                      <a:avLst/>
                    </a:prstGeom>
                    <a:noFill/>
                    <a:ln>
                      <a:noFill/>
                    </a:ln>
                  </pic:spPr>
                </pic:pic>
              </a:graphicData>
            </a:graphic>
          </wp:inline>
        </w:drawing>
      </w:r>
    </w:p>
    <w:p w14:paraId="76C8EAEA" w14:textId="1C38D5C3" w:rsidR="00F03332" w:rsidRPr="00707ABA" w:rsidRDefault="00F03332" w:rsidP="007B730B">
      <w:pPr>
        <w:spacing w:after="0"/>
      </w:pPr>
      <w:r w:rsidRPr="00707ABA">
        <w:t>UMR 9022 Héritages. Culture/s Patrimoine/s Création/s (CY Cergy Paris Université – CNRS – ministère de la Culture)</w:t>
      </w:r>
    </w:p>
    <w:p w14:paraId="3EB88A83" w14:textId="729C9B6D" w:rsidR="00577CA9" w:rsidRPr="00707ABA" w:rsidRDefault="00F03332" w:rsidP="007B730B">
      <w:pPr>
        <w:spacing w:after="0"/>
      </w:pPr>
      <w:r w:rsidRPr="00707ABA">
        <w:t>CY Cergy Paris Université - 33 boulevard du Port – 95011 Cergy-Pontoise Cedex</w:t>
      </w:r>
    </w:p>
    <w:p w14:paraId="48A69676" w14:textId="568BDD00" w:rsidR="00577CA9" w:rsidRPr="00707ABA" w:rsidRDefault="007B730B" w:rsidP="007B730B">
      <w:pPr>
        <w:spacing w:before="120" w:after="0"/>
        <w:ind w:firstLine="708"/>
        <w:jc w:val="center"/>
      </w:pPr>
      <w:r w:rsidRPr="00707ABA">
        <w:rPr>
          <w:noProof/>
          <w:lang w:eastAsia="fr-FR"/>
        </w:rPr>
        <w:drawing>
          <wp:anchor distT="0" distB="0" distL="114300" distR="114300" simplePos="0" relativeHeight="251642368" behindDoc="0" locked="0" layoutInCell="1" allowOverlap="1" wp14:anchorId="235D1BE5" wp14:editId="3F196A36">
            <wp:simplePos x="0" y="0"/>
            <wp:positionH relativeFrom="column">
              <wp:posOffset>3905250</wp:posOffset>
            </wp:positionH>
            <wp:positionV relativeFrom="paragraph">
              <wp:posOffset>22225</wp:posOffset>
            </wp:positionV>
            <wp:extent cx="287655" cy="2876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BEBA8EAE-BF5A-486C-A8C5-ECC9F3942E4B}">
                          <a14:imgProps xmlns:a14="http://schemas.microsoft.com/office/drawing/2010/main">
                            <a14:imgLayer r:embed="rId9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ABA">
        <w:rPr>
          <w:noProof/>
          <w:lang w:eastAsia="fr-FR"/>
        </w:rPr>
        <w:drawing>
          <wp:anchor distT="0" distB="0" distL="114300" distR="114300" simplePos="0" relativeHeight="251641344" behindDoc="0" locked="0" layoutInCell="1" allowOverlap="1" wp14:anchorId="1CD90D6A" wp14:editId="29266835">
            <wp:simplePos x="0" y="0"/>
            <wp:positionH relativeFrom="column">
              <wp:posOffset>1162050</wp:posOffset>
            </wp:positionH>
            <wp:positionV relativeFrom="paragraph">
              <wp:posOffset>22225</wp:posOffset>
            </wp:positionV>
            <wp:extent cx="287655" cy="28765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anchor>
        </w:drawing>
      </w:r>
      <w:hyperlink r:id="rId100" w:history="1">
        <w:r w:rsidR="00E143F9" w:rsidRPr="00707ABA">
          <w:rPr>
            <w:rStyle w:val="Lienhypertexte"/>
            <w:color w:val="auto"/>
          </w:rPr>
          <w:t>https://heritages.cyu.fr/</w:t>
        </w:r>
      </w:hyperlink>
      <w:r w:rsidR="00577CA9" w:rsidRPr="00707ABA">
        <w:t xml:space="preserve"> </w:t>
      </w:r>
      <w:r w:rsidR="00E143F9" w:rsidRPr="00707ABA">
        <w:tab/>
      </w:r>
      <w:r w:rsidR="00577CA9" w:rsidRPr="00707ABA">
        <w:tab/>
      </w:r>
      <w:r w:rsidR="00577CA9" w:rsidRPr="00707ABA">
        <w:tab/>
      </w:r>
      <w:hyperlink r:id="rId101" w:history="1">
        <w:r w:rsidR="00577CA9" w:rsidRPr="00707ABA">
          <w:rPr>
            <w:rStyle w:val="Lienhypertexte"/>
            <w:color w:val="auto"/>
          </w:rPr>
          <w:t>@UMRHeritages</w:t>
        </w:r>
      </w:hyperlink>
    </w:p>
    <w:p w14:paraId="61BD40BA" w14:textId="0CB654F8" w:rsidR="009E1EF7" w:rsidRPr="00707ABA" w:rsidRDefault="009E1EF7" w:rsidP="007B730B">
      <w:pPr>
        <w:spacing w:after="0"/>
      </w:pPr>
    </w:p>
    <w:p w14:paraId="51BFADF5" w14:textId="4EC68617" w:rsidR="009E1EF7" w:rsidRPr="00707ABA" w:rsidRDefault="009E1EF7" w:rsidP="007B730B">
      <w:pPr>
        <w:spacing w:after="0"/>
      </w:pPr>
      <w:r w:rsidRPr="00707ABA">
        <w:t xml:space="preserve">Directrice de publication : Christine Laurière. </w:t>
      </w:r>
      <w:r w:rsidR="00AB2CF0" w:rsidRPr="00707ABA">
        <w:t>Équipe</w:t>
      </w:r>
      <w:r w:rsidRPr="00707ABA">
        <w:t xml:space="preserve"> éditoriale : Vivien Barrière, Solène Hazouard</w:t>
      </w:r>
    </w:p>
    <w:p w14:paraId="111ADB76" w14:textId="4D0C5C9A" w:rsidR="00577CA9" w:rsidRPr="00707ABA" w:rsidRDefault="00577CA9" w:rsidP="007B730B">
      <w:pPr>
        <w:spacing w:after="0"/>
        <w:jc w:val="center"/>
      </w:pPr>
      <w:r w:rsidRPr="00707ABA">
        <w:t>(La lettre d’Héritages. Culture/s Patrimoine/s Création/s – n°</w:t>
      </w:r>
      <w:r w:rsidR="00CA091C" w:rsidRPr="00707ABA">
        <w:t>1</w:t>
      </w:r>
      <w:r w:rsidR="003311D5" w:rsidRPr="00707ABA">
        <w:t>3</w:t>
      </w:r>
      <w:r w:rsidRPr="00707ABA">
        <w:t xml:space="preserve"> – </w:t>
      </w:r>
      <w:r w:rsidR="003311D5" w:rsidRPr="00707ABA">
        <w:t xml:space="preserve">avril </w:t>
      </w:r>
      <w:r w:rsidR="00CA091C" w:rsidRPr="00707ABA">
        <w:t>2022</w:t>
      </w:r>
      <w:r w:rsidRPr="00707ABA">
        <w:t>)</w:t>
      </w:r>
    </w:p>
    <w:sectPr w:rsidR="00577CA9" w:rsidRPr="00707ABA" w:rsidSect="00CB64C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09404" w14:textId="77777777" w:rsidR="00CD5031" w:rsidRDefault="00CD5031" w:rsidP="00D959EB">
      <w:pPr>
        <w:spacing w:after="0" w:line="240" w:lineRule="auto"/>
      </w:pPr>
      <w:r>
        <w:separator/>
      </w:r>
    </w:p>
  </w:endnote>
  <w:endnote w:type="continuationSeparator" w:id="0">
    <w:p w14:paraId="055524E1" w14:textId="77777777" w:rsidR="00CD5031" w:rsidRDefault="00CD5031" w:rsidP="00D9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Arial"/>
    <w:panose1 w:val="00000000000000000000"/>
    <w:charset w:val="00"/>
    <w:family w:val="modern"/>
    <w:notTrueType/>
    <w:pitch w:val="variable"/>
    <w:sig w:usb0="00000001"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Medium">
    <w:altName w:val="Arial"/>
    <w:panose1 w:val="00000000000000000000"/>
    <w:charset w:val="00"/>
    <w:family w:val="modern"/>
    <w:notTrueType/>
    <w:pitch w:val="variable"/>
    <w:sig w:usb0="00000001"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C5907" w14:textId="77777777" w:rsidR="00CD5031" w:rsidRDefault="00CD5031" w:rsidP="00D959EB">
      <w:pPr>
        <w:spacing w:after="0" w:line="240" w:lineRule="auto"/>
      </w:pPr>
      <w:r>
        <w:separator/>
      </w:r>
    </w:p>
  </w:footnote>
  <w:footnote w:type="continuationSeparator" w:id="0">
    <w:p w14:paraId="099DC39F" w14:textId="77777777" w:rsidR="00CD5031" w:rsidRDefault="00CD5031" w:rsidP="00D959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04DE"/>
    <w:multiLevelType w:val="multilevel"/>
    <w:tmpl w:val="AE36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7556F"/>
    <w:multiLevelType w:val="hybridMultilevel"/>
    <w:tmpl w:val="7A4ACF82"/>
    <w:lvl w:ilvl="0" w:tplc="94BC599E">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A85754"/>
    <w:multiLevelType w:val="hybridMultilevel"/>
    <w:tmpl w:val="57ACD538"/>
    <w:lvl w:ilvl="0" w:tplc="627A704A">
      <w:start w:val="7"/>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270FC9"/>
    <w:multiLevelType w:val="multilevel"/>
    <w:tmpl w:val="6578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26456"/>
    <w:multiLevelType w:val="hybridMultilevel"/>
    <w:tmpl w:val="1752E6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E7727C7"/>
    <w:multiLevelType w:val="hybridMultilevel"/>
    <w:tmpl w:val="016021D8"/>
    <w:lvl w:ilvl="0" w:tplc="D9041FFA">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6C34A0"/>
    <w:multiLevelType w:val="hybridMultilevel"/>
    <w:tmpl w:val="1E24C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00374A"/>
    <w:multiLevelType w:val="hybridMultilevel"/>
    <w:tmpl w:val="FDDEB672"/>
    <w:lvl w:ilvl="0" w:tplc="FC8C3836">
      <w:start w:val="243"/>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964FFC"/>
    <w:multiLevelType w:val="multilevel"/>
    <w:tmpl w:val="95E281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FE3801"/>
    <w:multiLevelType w:val="hybridMultilevel"/>
    <w:tmpl w:val="9D565E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34D6806"/>
    <w:multiLevelType w:val="hybridMultilevel"/>
    <w:tmpl w:val="F9EA4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595572"/>
    <w:multiLevelType w:val="multilevel"/>
    <w:tmpl w:val="9C922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613020"/>
    <w:multiLevelType w:val="hybridMultilevel"/>
    <w:tmpl w:val="0F0ED086"/>
    <w:lvl w:ilvl="0" w:tplc="627A704A">
      <w:start w:val="7"/>
      <w:numFmt w:val="bullet"/>
      <w:lvlText w:val="-"/>
      <w:lvlJc w:val="left"/>
      <w:rPr>
        <w:rFonts w:ascii="Gotham Book" w:eastAsiaTheme="minorHAnsi" w:hAnsi="Gotham Book"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8E27E33"/>
    <w:multiLevelType w:val="multilevel"/>
    <w:tmpl w:val="9F202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053ADA"/>
    <w:multiLevelType w:val="multilevel"/>
    <w:tmpl w:val="08AC04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201120"/>
    <w:multiLevelType w:val="hybridMultilevel"/>
    <w:tmpl w:val="46C2E212"/>
    <w:lvl w:ilvl="0" w:tplc="5712CE2A">
      <w:start w:val="6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7B46553"/>
    <w:multiLevelType w:val="multilevel"/>
    <w:tmpl w:val="C666D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515248"/>
    <w:multiLevelType w:val="hybridMultilevel"/>
    <w:tmpl w:val="D6725D6A"/>
    <w:lvl w:ilvl="0" w:tplc="5A7A5E8E">
      <w:start w:val="243"/>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9C93927"/>
    <w:multiLevelType w:val="multilevel"/>
    <w:tmpl w:val="B538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D60051"/>
    <w:multiLevelType w:val="hybridMultilevel"/>
    <w:tmpl w:val="8BA01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D37CAB"/>
    <w:multiLevelType w:val="multilevel"/>
    <w:tmpl w:val="24621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00779C"/>
    <w:multiLevelType w:val="hybridMultilevel"/>
    <w:tmpl w:val="47087E8E"/>
    <w:lvl w:ilvl="0" w:tplc="8A5456E6">
      <w:numFmt w:val="bullet"/>
      <w:lvlText w:val="-"/>
      <w:lvlJc w:val="left"/>
      <w:pPr>
        <w:ind w:left="413" w:hanging="360"/>
      </w:pPr>
      <w:rPr>
        <w:rFonts w:ascii="Arial" w:eastAsia="Arial" w:hAnsi="Arial" w:cs="Arial" w:hint="default"/>
      </w:rPr>
    </w:lvl>
    <w:lvl w:ilvl="1" w:tplc="040C0003">
      <w:start w:val="1"/>
      <w:numFmt w:val="bullet"/>
      <w:lvlText w:val="o"/>
      <w:lvlJc w:val="left"/>
      <w:pPr>
        <w:ind w:left="1133" w:hanging="360"/>
      </w:pPr>
      <w:rPr>
        <w:rFonts w:ascii="Courier New" w:hAnsi="Courier New" w:cs="Courier New" w:hint="default"/>
      </w:rPr>
    </w:lvl>
    <w:lvl w:ilvl="2" w:tplc="040C0005">
      <w:start w:val="1"/>
      <w:numFmt w:val="bullet"/>
      <w:lvlText w:val=""/>
      <w:lvlJc w:val="left"/>
      <w:pPr>
        <w:ind w:left="1853" w:hanging="360"/>
      </w:pPr>
      <w:rPr>
        <w:rFonts w:ascii="Wingdings" w:hAnsi="Wingdings" w:hint="default"/>
      </w:rPr>
    </w:lvl>
    <w:lvl w:ilvl="3" w:tplc="040C0001">
      <w:start w:val="1"/>
      <w:numFmt w:val="bullet"/>
      <w:lvlText w:val=""/>
      <w:lvlJc w:val="left"/>
      <w:pPr>
        <w:ind w:left="2573" w:hanging="360"/>
      </w:pPr>
      <w:rPr>
        <w:rFonts w:ascii="Symbol" w:hAnsi="Symbol" w:hint="default"/>
      </w:rPr>
    </w:lvl>
    <w:lvl w:ilvl="4" w:tplc="040C0003">
      <w:start w:val="1"/>
      <w:numFmt w:val="bullet"/>
      <w:lvlText w:val="o"/>
      <w:lvlJc w:val="left"/>
      <w:pPr>
        <w:ind w:left="3293" w:hanging="360"/>
      </w:pPr>
      <w:rPr>
        <w:rFonts w:ascii="Courier New" w:hAnsi="Courier New" w:cs="Courier New" w:hint="default"/>
      </w:rPr>
    </w:lvl>
    <w:lvl w:ilvl="5" w:tplc="040C0005">
      <w:start w:val="1"/>
      <w:numFmt w:val="bullet"/>
      <w:lvlText w:val=""/>
      <w:lvlJc w:val="left"/>
      <w:pPr>
        <w:ind w:left="4013" w:hanging="360"/>
      </w:pPr>
      <w:rPr>
        <w:rFonts w:ascii="Wingdings" w:hAnsi="Wingdings" w:hint="default"/>
      </w:rPr>
    </w:lvl>
    <w:lvl w:ilvl="6" w:tplc="040C0001">
      <w:start w:val="1"/>
      <w:numFmt w:val="bullet"/>
      <w:lvlText w:val=""/>
      <w:lvlJc w:val="left"/>
      <w:pPr>
        <w:ind w:left="4733" w:hanging="360"/>
      </w:pPr>
      <w:rPr>
        <w:rFonts w:ascii="Symbol" w:hAnsi="Symbol" w:hint="default"/>
      </w:rPr>
    </w:lvl>
    <w:lvl w:ilvl="7" w:tplc="040C0003">
      <w:start w:val="1"/>
      <w:numFmt w:val="bullet"/>
      <w:lvlText w:val="o"/>
      <w:lvlJc w:val="left"/>
      <w:pPr>
        <w:ind w:left="5453" w:hanging="360"/>
      </w:pPr>
      <w:rPr>
        <w:rFonts w:ascii="Courier New" w:hAnsi="Courier New" w:cs="Courier New" w:hint="default"/>
      </w:rPr>
    </w:lvl>
    <w:lvl w:ilvl="8" w:tplc="040C0005">
      <w:start w:val="1"/>
      <w:numFmt w:val="bullet"/>
      <w:lvlText w:val=""/>
      <w:lvlJc w:val="left"/>
      <w:pPr>
        <w:ind w:left="6173" w:hanging="360"/>
      </w:pPr>
      <w:rPr>
        <w:rFonts w:ascii="Wingdings" w:hAnsi="Wingdings" w:hint="default"/>
      </w:rPr>
    </w:lvl>
  </w:abstractNum>
  <w:abstractNum w:abstractNumId="22" w15:restartNumberingAfterBreak="0">
    <w:nsid w:val="77CA5DE6"/>
    <w:multiLevelType w:val="hybridMultilevel"/>
    <w:tmpl w:val="13920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A2B1B93"/>
    <w:multiLevelType w:val="hybridMultilevel"/>
    <w:tmpl w:val="1EF27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A420AF4"/>
    <w:multiLevelType w:val="hybridMultilevel"/>
    <w:tmpl w:val="1304FF32"/>
    <w:lvl w:ilvl="0" w:tplc="A432AE02">
      <w:numFmt w:val="bullet"/>
      <w:lvlText w:val="-"/>
      <w:lvlJc w:val="left"/>
      <w:pPr>
        <w:ind w:left="720" w:hanging="360"/>
      </w:pPr>
      <w:rPr>
        <w:rFonts w:ascii="Gotham Book" w:eastAsiaTheme="minorHAnsi" w:hAnsi="Gotham Book"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B570C11"/>
    <w:multiLevelType w:val="hybridMultilevel"/>
    <w:tmpl w:val="59A6C31A"/>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BBA7074"/>
    <w:multiLevelType w:val="hybridMultilevel"/>
    <w:tmpl w:val="D486C51E"/>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F291A66"/>
    <w:multiLevelType w:val="hybridMultilevel"/>
    <w:tmpl w:val="3790E97E"/>
    <w:lvl w:ilvl="0" w:tplc="68005A4A">
      <w:start w:val="1"/>
      <w:numFmt w:val="decimal"/>
      <w:lvlText w:val="%1."/>
      <w:lvlJc w:val="left"/>
      <w:pPr>
        <w:ind w:left="945" w:hanging="58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26"/>
  </w:num>
  <w:num w:numId="4">
    <w:abstractNumId w:val="25"/>
  </w:num>
  <w:num w:numId="5">
    <w:abstractNumId w:val="27"/>
  </w:num>
  <w:num w:numId="6">
    <w:abstractNumId w:val="23"/>
  </w:num>
  <w:num w:numId="7">
    <w:abstractNumId w:val="10"/>
  </w:num>
  <w:num w:numId="8">
    <w:abstractNumId w:val="19"/>
  </w:num>
  <w:num w:numId="9">
    <w:abstractNumId w:val="9"/>
  </w:num>
  <w:num w:numId="10">
    <w:abstractNumId w:val="4"/>
  </w:num>
  <w:num w:numId="11">
    <w:abstractNumId w:val="24"/>
  </w:num>
  <w:num w:numId="12">
    <w:abstractNumId w:val="11"/>
  </w:num>
  <w:num w:numId="13">
    <w:abstractNumId w:val="16"/>
  </w:num>
  <w:num w:numId="14">
    <w:abstractNumId w:val="20"/>
  </w:num>
  <w:num w:numId="15">
    <w:abstractNumId w:val="18"/>
  </w:num>
  <w:num w:numId="16">
    <w:abstractNumId w:val="14"/>
  </w:num>
  <w:num w:numId="17">
    <w:abstractNumId w:val="15"/>
  </w:num>
  <w:num w:numId="18">
    <w:abstractNumId w:val="0"/>
  </w:num>
  <w:num w:numId="19">
    <w:abstractNumId w:val="21"/>
  </w:num>
  <w:num w:numId="20">
    <w:abstractNumId w:val="7"/>
  </w:num>
  <w:num w:numId="21">
    <w:abstractNumId w:val="17"/>
  </w:num>
  <w:num w:numId="22">
    <w:abstractNumId w:val="2"/>
  </w:num>
  <w:num w:numId="23">
    <w:abstractNumId w:val="13"/>
  </w:num>
  <w:num w:numId="24">
    <w:abstractNumId w:val="22"/>
  </w:num>
  <w:num w:numId="25">
    <w:abstractNumId w:val="12"/>
  </w:num>
  <w:num w:numId="26">
    <w:abstractNumId w:val="3"/>
  </w:num>
  <w:num w:numId="27">
    <w:abstractNumId w:val="1"/>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299"/>
    <w:rsid w:val="0000563C"/>
    <w:rsid w:val="00014431"/>
    <w:rsid w:val="00016590"/>
    <w:rsid w:val="00017AE2"/>
    <w:rsid w:val="00020373"/>
    <w:rsid w:val="00034E7B"/>
    <w:rsid w:val="0004474B"/>
    <w:rsid w:val="00047A47"/>
    <w:rsid w:val="00050C15"/>
    <w:rsid w:val="00054C3A"/>
    <w:rsid w:val="0005583D"/>
    <w:rsid w:val="00067B82"/>
    <w:rsid w:val="00074559"/>
    <w:rsid w:val="00074FF6"/>
    <w:rsid w:val="000757B8"/>
    <w:rsid w:val="0007750C"/>
    <w:rsid w:val="0009054B"/>
    <w:rsid w:val="000A2638"/>
    <w:rsid w:val="000B369A"/>
    <w:rsid w:val="000B5EFD"/>
    <w:rsid w:val="000B62AB"/>
    <w:rsid w:val="000B7D7F"/>
    <w:rsid w:val="000C6155"/>
    <w:rsid w:val="000C7DC6"/>
    <w:rsid w:val="000E5246"/>
    <w:rsid w:val="000F14DB"/>
    <w:rsid w:val="000F3B32"/>
    <w:rsid w:val="000F4EBC"/>
    <w:rsid w:val="000F7078"/>
    <w:rsid w:val="001004A4"/>
    <w:rsid w:val="00107426"/>
    <w:rsid w:val="001127F1"/>
    <w:rsid w:val="001410B6"/>
    <w:rsid w:val="00141335"/>
    <w:rsid w:val="0014214B"/>
    <w:rsid w:val="00144A86"/>
    <w:rsid w:val="001469D1"/>
    <w:rsid w:val="00160A1C"/>
    <w:rsid w:val="00170136"/>
    <w:rsid w:val="00180048"/>
    <w:rsid w:val="00181094"/>
    <w:rsid w:val="00182F9E"/>
    <w:rsid w:val="00187945"/>
    <w:rsid w:val="00187A06"/>
    <w:rsid w:val="001935EE"/>
    <w:rsid w:val="001949C7"/>
    <w:rsid w:val="00194D9F"/>
    <w:rsid w:val="001952E9"/>
    <w:rsid w:val="001A4312"/>
    <w:rsid w:val="001A5356"/>
    <w:rsid w:val="001B065E"/>
    <w:rsid w:val="001C5408"/>
    <w:rsid w:val="001C5D8C"/>
    <w:rsid w:val="001D1DDC"/>
    <w:rsid w:val="001D5A18"/>
    <w:rsid w:val="001E2612"/>
    <w:rsid w:val="001E362A"/>
    <w:rsid w:val="001E5552"/>
    <w:rsid w:val="001F02A9"/>
    <w:rsid w:val="001F1C8B"/>
    <w:rsid w:val="001F3453"/>
    <w:rsid w:val="001F563C"/>
    <w:rsid w:val="002054C9"/>
    <w:rsid w:val="00207727"/>
    <w:rsid w:val="00216343"/>
    <w:rsid w:val="00220E8E"/>
    <w:rsid w:val="0022480F"/>
    <w:rsid w:val="002252F0"/>
    <w:rsid w:val="00231A09"/>
    <w:rsid w:val="00242090"/>
    <w:rsid w:val="00252EB9"/>
    <w:rsid w:val="002535C1"/>
    <w:rsid w:val="00253B78"/>
    <w:rsid w:val="00260A47"/>
    <w:rsid w:val="00260A97"/>
    <w:rsid w:val="00262BA6"/>
    <w:rsid w:val="00272494"/>
    <w:rsid w:val="00273037"/>
    <w:rsid w:val="00273894"/>
    <w:rsid w:val="00276559"/>
    <w:rsid w:val="00280379"/>
    <w:rsid w:val="00285D47"/>
    <w:rsid w:val="002865A3"/>
    <w:rsid w:val="00287329"/>
    <w:rsid w:val="00293E73"/>
    <w:rsid w:val="002A5D02"/>
    <w:rsid w:val="002C0CA0"/>
    <w:rsid w:val="002C10B5"/>
    <w:rsid w:val="002C6276"/>
    <w:rsid w:val="002C6F76"/>
    <w:rsid w:val="002C7A0A"/>
    <w:rsid w:val="002D23C8"/>
    <w:rsid w:val="002D2FE1"/>
    <w:rsid w:val="002D37B0"/>
    <w:rsid w:val="00301B7B"/>
    <w:rsid w:val="00307152"/>
    <w:rsid w:val="003073BF"/>
    <w:rsid w:val="003113EA"/>
    <w:rsid w:val="003135D6"/>
    <w:rsid w:val="003223FD"/>
    <w:rsid w:val="003261B3"/>
    <w:rsid w:val="00327BDC"/>
    <w:rsid w:val="003311D5"/>
    <w:rsid w:val="00334897"/>
    <w:rsid w:val="00336C66"/>
    <w:rsid w:val="00336E96"/>
    <w:rsid w:val="003401C4"/>
    <w:rsid w:val="003477CC"/>
    <w:rsid w:val="00371840"/>
    <w:rsid w:val="003877CE"/>
    <w:rsid w:val="00393108"/>
    <w:rsid w:val="0039417E"/>
    <w:rsid w:val="003954A3"/>
    <w:rsid w:val="00395503"/>
    <w:rsid w:val="003A2DFD"/>
    <w:rsid w:val="003A48CC"/>
    <w:rsid w:val="003A7FF9"/>
    <w:rsid w:val="003B6F7B"/>
    <w:rsid w:val="003B72CB"/>
    <w:rsid w:val="003C55FC"/>
    <w:rsid w:val="003D04D1"/>
    <w:rsid w:val="003E3F8C"/>
    <w:rsid w:val="003F03E5"/>
    <w:rsid w:val="003F05E9"/>
    <w:rsid w:val="003F1885"/>
    <w:rsid w:val="003F2810"/>
    <w:rsid w:val="003F5242"/>
    <w:rsid w:val="00402C37"/>
    <w:rsid w:val="00404FFE"/>
    <w:rsid w:val="00405285"/>
    <w:rsid w:val="00405856"/>
    <w:rsid w:val="00405D15"/>
    <w:rsid w:val="00407CC4"/>
    <w:rsid w:val="00412AC4"/>
    <w:rsid w:val="00414215"/>
    <w:rsid w:val="00415DE0"/>
    <w:rsid w:val="00422EC8"/>
    <w:rsid w:val="00423BBB"/>
    <w:rsid w:val="00423FCF"/>
    <w:rsid w:val="004279F0"/>
    <w:rsid w:val="0043043C"/>
    <w:rsid w:val="00430893"/>
    <w:rsid w:val="00430B8A"/>
    <w:rsid w:val="00433D54"/>
    <w:rsid w:val="004363CA"/>
    <w:rsid w:val="004411ED"/>
    <w:rsid w:val="0044166A"/>
    <w:rsid w:val="004553CD"/>
    <w:rsid w:val="00457F66"/>
    <w:rsid w:val="004602A5"/>
    <w:rsid w:val="0047023B"/>
    <w:rsid w:val="00474672"/>
    <w:rsid w:val="00477E8F"/>
    <w:rsid w:val="00480BD3"/>
    <w:rsid w:val="004816A1"/>
    <w:rsid w:val="004817F8"/>
    <w:rsid w:val="00482971"/>
    <w:rsid w:val="0048514B"/>
    <w:rsid w:val="004931B2"/>
    <w:rsid w:val="004959D3"/>
    <w:rsid w:val="004A4BD8"/>
    <w:rsid w:val="004A6009"/>
    <w:rsid w:val="004B1EFB"/>
    <w:rsid w:val="004B3A4F"/>
    <w:rsid w:val="004C188C"/>
    <w:rsid w:val="004C3C0F"/>
    <w:rsid w:val="004C4953"/>
    <w:rsid w:val="004D1121"/>
    <w:rsid w:val="004D2E62"/>
    <w:rsid w:val="004D3A33"/>
    <w:rsid w:val="004D3A42"/>
    <w:rsid w:val="004E5232"/>
    <w:rsid w:val="004E663F"/>
    <w:rsid w:val="004F108A"/>
    <w:rsid w:val="004F2971"/>
    <w:rsid w:val="004F6016"/>
    <w:rsid w:val="005001C0"/>
    <w:rsid w:val="00501E43"/>
    <w:rsid w:val="00516ADE"/>
    <w:rsid w:val="00523A0B"/>
    <w:rsid w:val="00527856"/>
    <w:rsid w:val="0053040D"/>
    <w:rsid w:val="0053061E"/>
    <w:rsid w:val="00536306"/>
    <w:rsid w:val="005410EC"/>
    <w:rsid w:val="00543F80"/>
    <w:rsid w:val="00550B61"/>
    <w:rsid w:val="0055116A"/>
    <w:rsid w:val="00556435"/>
    <w:rsid w:val="00566E36"/>
    <w:rsid w:val="005714CB"/>
    <w:rsid w:val="00576A7E"/>
    <w:rsid w:val="00577CA9"/>
    <w:rsid w:val="00580F2A"/>
    <w:rsid w:val="00587BA0"/>
    <w:rsid w:val="00587D02"/>
    <w:rsid w:val="00590918"/>
    <w:rsid w:val="00595026"/>
    <w:rsid w:val="005B141C"/>
    <w:rsid w:val="005B1460"/>
    <w:rsid w:val="005B45F3"/>
    <w:rsid w:val="005B4CEB"/>
    <w:rsid w:val="005B5756"/>
    <w:rsid w:val="005B7E45"/>
    <w:rsid w:val="005C06D1"/>
    <w:rsid w:val="005C1FFB"/>
    <w:rsid w:val="005C35CD"/>
    <w:rsid w:val="005D1559"/>
    <w:rsid w:val="005D53A9"/>
    <w:rsid w:val="005D79E5"/>
    <w:rsid w:val="005E0400"/>
    <w:rsid w:val="005F23E2"/>
    <w:rsid w:val="005F2979"/>
    <w:rsid w:val="00603274"/>
    <w:rsid w:val="00604934"/>
    <w:rsid w:val="0061382A"/>
    <w:rsid w:val="00615D4A"/>
    <w:rsid w:val="00621FD9"/>
    <w:rsid w:val="00627EC0"/>
    <w:rsid w:val="00635025"/>
    <w:rsid w:val="0063773E"/>
    <w:rsid w:val="00640FE4"/>
    <w:rsid w:val="0064391F"/>
    <w:rsid w:val="00650423"/>
    <w:rsid w:val="006579B9"/>
    <w:rsid w:val="00665FDD"/>
    <w:rsid w:val="00673662"/>
    <w:rsid w:val="006742EC"/>
    <w:rsid w:val="00680D5C"/>
    <w:rsid w:val="00683C6D"/>
    <w:rsid w:val="0068466F"/>
    <w:rsid w:val="006849F6"/>
    <w:rsid w:val="00691286"/>
    <w:rsid w:val="00694686"/>
    <w:rsid w:val="00695A61"/>
    <w:rsid w:val="006970E1"/>
    <w:rsid w:val="00697C28"/>
    <w:rsid w:val="006A67C1"/>
    <w:rsid w:val="006B0BA9"/>
    <w:rsid w:val="006B5F7A"/>
    <w:rsid w:val="006B69B4"/>
    <w:rsid w:val="006B7476"/>
    <w:rsid w:val="006B7F13"/>
    <w:rsid w:val="006C09FE"/>
    <w:rsid w:val="006C2487"/>
    <w:rsid w:val="006D5C58"/>
    <w:rsid w:val="006F1369"/>
    <w:rsid w:val="006F7FFC"/>
    <w:rsid w:val="00700044"/>
    <w:rsid w:val="007069CD"/>
    <w:rsid w:val="00707ABA"/>
    <w:rsid w:val="007228B7"/>
    <w:rsid w:val="0072378F"/>
    <w:rsid w:val="007316DC"/>
    <w:rsid w:val="007320B4"/>
    <w:rsid w:val="007343AA"/>
    <w:rsid w:val="00737A59"/>
    <w:rsid w:val="00741E3B"/>
    <w:rsid w:val="0074287D"/>
    <w:rsid w:val="00746799"/>
    <w:rsid w:val="00752286"/>
    <w:rsid w:val="00754101"/>
    <w:rsid w:val="0075527C"/>
    <w:rsid w:val="007564A8"/>
    <w:rsid w:val="00762D30"/>
    <w:rsid w:val="007632B0"/>
    <w:rsid w:val="00765757"/>
    <w:rsid w:val="00765FA2"/>
    <w:rsid w:val="00772534"/>
    <w:rsid w:val="00773BB1"/>
    <w:rsid w:val="00773D49"/>
    <w:rsid w:val="00781C64"/>
    <w:rsid w:val="00782588"/>
    <w:rsid w:val="00782B10"/>
    <w:rsid w:val="00783FEC"/>
    <w:rsid w:val="00784C69"/>
    <w:rsid w:val="00787F7E"/>
    <w:rsid w:val="007906BC"/>
    <w:rsid w:val="0079559B"/>
    <w:rsid w:val="007A03C6"/>
    <w:rsid w:val="007A776A"/>
    <w:rsid w:val="007B3822"/>
    <w:rsid w:val="007B730B"/>
    <w:rsid w:val="007B75EE"/>
    <w:rsid w:val="007C4C21"/>
    <w:rsid w:val="007D10D7"/>
    <w:rsid w:val="007D3092"/>
    <w:rsid w:val="007D77F6"/>
    <w:rsid w:val="007E4AA7"/>
    <w:rsid w:val="007E616D"/>
    <w:rsid w:val="007F3633"/>
    <w:rsid w:val="007F3745"/>
    <w:rsid w:val="008041C7"/>
    <w:rsid w:val="0080719A"/>
    <w:rsid w:val="00807311"/>
    <w:rsid w:val="00807360"/>
    <w:rsid w:val="00813DAC"/>
    <w:rsid w:val="00814425"/>
    <w:rsid w:val="00826299"/>
    <w:rsid w:val="00831CDD"/>
    <w:rsid w:val="0084264F"/>
    <w:rsid w:val="00842887"/>
    <w:rsid w:val="0085005C"/>
    <w:rsid w:val="00856AED"/>
    <w:rsid w:val="00856CFD"/>
    <w:rsid w:val="00860ED1"/>
    <w:rsid w:val="00863A6D"/>
    <w:rsid w:val="00870449"/>
    <w:rsid w:val="00870F28"/>
    <w:rsid w:val="00874FC7"/>
    <w:rsid w:val="0088798D"/>
    <w:rsid w:val="00897539"/>
    <w:rsid w:val="008978FE"/>
    <w:rsid w:val="008A1433"/>
    <w:rsid w:val="008A257D"/>
    <w:rsid w:val="008A484D"/>
    <w:rsid w:val="008A4F1C"/>
    <w:rsid w:val="008B22D7"/>
    <w:rsid w:val="008B2D08"/>
    <w:rsid w:val="008C0013"/>
    <w:rsid w:val="008C5AE5"/>
    <w:rsid w:val="008D2A36"/>
    <w:rsid w:val="008D707F"/>
    <w:rsid w:val="008E1694"/>
    <w:rsid w:val="008E1CCF"/>
    <w:rsid w:val="008E5F2C"/>
    <w:rsid w:val="008E616D"/>
    <w:rsid w:val="00911B56"/>
    <w:rsid w:val="009121CD"/>
    <w:rsid w:val="00912953"/>
    <w:rsid w:val="009214B8"/>
    <w:rsid w:val="009227E6"/>
    <w:rsid w:val="0092411C"/>
    <w:rsid w:val="00925E10"/>
    <w:rsid w:val="00926F59"/>
    <w:rsid w:val="00945CA1"/>
    <w:rsid w:val="00947BDF"/>
    <w:rsid w:val="0095125E"/>
    <w:rsid w:val="00964442"/>
    <w:rsid w:val="00974A98"/>
    <w:rsid w:val="009760B5"/>
    <w:rsid w:val="00977770"/>
    <w:rsid w:val="00977BE4"/>
    <w:rsid w:val="00981F29"/>
    <w:rsid w:val="0099213B"/>
    <w:rsid w:val="0099472B"/>
    <w:rsid w:val="009A3E3E"/>
    <w:rsid w:val="009A58A2"/>
    <w:rsid w:val="009A6655"/>
    <w:rsid w:val="009B00FB"/>
    <w:rsid w:val="009B0F88"/>
    <w:rsid w:val="009B1F2B"/>
    <w:rsid w:val="009B3088"/>
    <w:rsid w:val="009C2900"/>
    <w:rsid w:val="009C5EC7"/>
    <w:rsid w:val="009C60A5"/>
    <w:rsid w:val="009D30C7"/>
    <w:rsid w:val="009D3460"/>
    <w:rsid w:val="009D4289"/>
    <w:rsid w:val="009D64B1"/>
    <w:rsid w:val="009D6C78"/>
    <w:rsid w:val="009E1D73"/>
    <w:rsid w:val="009E1EF7"/>
    <w:rsid w:val="00A03924"/>
    <w:rsid w:val="00A05155"/>
    <w:rsid w:val="00A11BCC"/>
    <w:rsid w:val="00A132DF"/>
    <w:rsid w:val="00A168F1"/>
    <w:rsid w:val="00A209A9"/>
    <w:rsid w:val="00A2180D"/>
    <w:rsid w:val="00A22D5E"/>
    <w:rsid w:val="00A26181"/>
    <w:rsid w:val="00A27E16"/>
    <w:rsid w:val="00A345EF"/>
    <w:rsid w:val="00A350F8"/>
    <w:rsid w:val="00A400C5"/>
    <w:rsid w:val="00A40150"/>
    <w:rsid w:val="00A52B53"/>
    <w:rsid w:val="00A54FDA"/>
    <w:rsid w:val="00A55B33"/>
    <w:rsid w:val="00A60F2A"/>
    <w:rsid w:val="00A745F8"/>
    <w:rsid w:val="00A76793"/>
    <w:rsid w:val="00A828E2"/>
    <w:rsid w:val="00A86C67"/>
    <w:rsid w:val="00A9087B"/>
    <w:rsid w:val="00A95AAF"/>
    <w:rsid w:val="00A971C4"/>
    <w:rsid w:val="00AA0B20"/>
    <w:rsid w:val="00AA349F"/>
    <w:rsid w:val="00AA79F5"/>
    <w:rsid w:val="00AB247E"/>
    <w:rsid w:val="00AB2CF0"/>
    <w:rsid w:val="00AB4996"/>
    <w:rsid w:val="00AB72F2"/>
    <w:rsid w:val="00AC0A84"/>
    <w:rsid w:val="00AC27E9"/>
    <w:rsid w:val="00AC416C"/>
    <w:rsid w:val="00AC6608"/>
    <w:rsid w:val="00AC789A"/>
    <w:rsid w:val="00AC7AF2"/>
    <w:rsid w:val="00AD4D21"/>
    <w:rsid w:val="00AE0318"/>
    <w:rsid w:val="00AE11CA"/>
    <w:rsid w:val="00AF2396"/>
    <w:rsid w:val="00AF3F50"/>
    <w:rsid w:val="00AF49E1"/>
    <w:rsid w:val="00AF64EF"/>
    <w:rsid w:val="00B00555"/>
    <w:rsid w:val="00B009BD"/>
    <w:rsid w:val="00B12981"/>
    <w:rsid w:val="00B21BFA"/>
    <w:rsid w:val="00B21E42"/>
    <w:rsid w:val="00B26555"/>
    <w:rsid w:val="00B27500"/>
    <w:rsid w:val="00B30F4A"/>
    <w:rsid w:val="00B31833"/>
    <w:rsid w:val="00B324FF"/>
    <w:rsid w:val="00B32ACA"/>
    <w:rsid w:val="00B361F5"/>
    <w:rsid w:val="00B44E86"/>
    <w:rsid w:val="00B44EBD"/>
    <w:rsid w:val="00B530F5"/>
    <w:rsid w:val="00B5412B"/>
    <w:rsid w:val="00B56B16"/>
    <w:rsid w:val="00B61488"/>
    <w:rsid w:val="00B701D5"/>
    <w:rsid w:val="00B74420"/>
    <w:rsid w:val="00B85596"/>
    <w:rsid w:val="00B87EA3"/>
    <w:rsid w:val="00B978C7"/>
    <w:rsid w:val="00BA024F"/>
    <w:rsid w:val="00BA1487"/>
    <w:rsid w:val="00BA632D"/>
    <w:rsid w:val="00BB7D22"/>
    <w:rsid w:val="00BC0037"/>
    <w:rsid w:val="00BC19C7"/>
    <w:rsid w:val="00BD0171"/>
    <w:rsid w:val="00BD4493"/>
    <w:rsid w:val="00BD5775"/>
    <w:rsid w:val="00BD5A86"/>
    <w:rsid w:val="00BE14FE"/>
    <w:rsid w:val="00BE2864"/>
    <w:rsid w:val="00BE6645"/>
    <w:rsid w:val="00BF7CF3"/>
    <w:rsid w:val="00C007A1"/>
    <w:rsid w:val="00C03873"/>
    <w:rsid w:val="00C0743C"/>
    <w:rsid w:val="00C113FF"/>
    <w:rsid w:val="00C15B1B"/>
    <w:rsid w:val="00C16B9B"/>
    <w:rsid w:val="00C17F3E"/>
    <w:rsid w:val="00C232B0"/>
    <w:rsid w:val="00C30AB0"/>
    <w:rsid w:val="00C35941"/>
    <w:rsid w:val="00C4031C"/>
    <w:rsid w:val="00C425DB"/>
    <w:rsid w:val="00C44D23"/>
    <w:rsid w:val="00C45874"/>
    <w:rsid w:val="00C521C8"/>
    <w:rsid w:val="00C5322E"/>
    <w:rsid w:val="00C60600"/>
    <w:rsid w:val="00C63A0A"/>
    <w:rsid w:val="00C70762"/>
    <w:rsid w:val="00C72A89"/>
    <w:rsid w:val="00C7400F"/>
    <w:rsid w:val="00C750C6"/>
    <w:rsid w:val="00C77F82"/>
    <w:rsid w:val="00C83F29"/>
    <w:rsid w:val="00CA091C"/>
    <w:rsid w:val="00CA400B"/>
    <w:rsid w:val="00CA522F"/>
    <w:rsid w:val="00CA58AB"/>
    <w:rsid w:val="00CB5197"/>
    <w:rsid w:val="00CB6497"/>
    <w:rsid w:val="00CB64C1"/>
    <w:rsid w:val="00CC07FE"/>
    <w:rsid w:val="00CC24A2"/>
    <w:rsid w:val="00CC2981"/>
    <w:rsid w:val="00CC2FBF"/>
    <w:rsid w:val="00CC67A0"/>
    <w:rsid w:val="00CD5031"/>
    <w:rsid w:val="00CD5649"/>
    <w:rsid w:val="00CE14E0"/>
    <w:rsid w:val="00CE15D9"/>
    <w:rsid w:val="00CE19E3"/>
    <w:rsid w:val="00CE2960"/>
    <w:rsid w:val="00CE5E09"/>
    <w:rsid w:val="00CF35F4"/>
    <w:rsid w:val="00CF6E2F"/>
    <w:rsid w:val="00D02713"/>
    <w:rsid w:val="00D02EE5"/>
    <w:rsid w:val="00D03054"/>
    <w:rsid w:val="00D10B01"/>
    <w:rsid w:val="00D158C2"/>
    <w:rsid w:val="00D1723C"/>
    <w:rsid w:val="00D174A2"/>
    <w:rsid w:val="00D22936"/>
    <w:rsid w:val="00D25874"/>
    <w:rsid w:val="00D3398D"/>
    <w:rsid w:val="00D344E1"/>
    <w:rsid w:val="00D35CDB"/>
    <w:rsid w:val="00D36656"/>
    <w:rsid w:val="00D3670E"/>
    <w:rsid w:val="00D377C1"/>
    <w:rsid w:val="00D43027"/>
    <w:rsid w:val="00D50ECF"/>
    <w:rsid w:val="00D57DC0"/>
    <w:rsid w:val="00D63C5B"/>
    <w:rsid w:val="00D641A9"/>
    <w:rsid w:val="00D72D0C"/>
    <w:rsid w:val="00D7644E"/>
    <w:rsid w:val="00D84E26"/>
    <w:rsid w:val="00D8527C"/>
    <w:rsid w:val="00D869C2"/>
    <w:rsid w:val="00D9338D"/>
    <w:rsid w:val="00D959EB"/>
    <w:rsid w:val="00D95CDD"/>
    <w:rsid w:val="00D977E4"/>
    <w:rsid w:val="00DA2EE4"/>
    <w:rsid w:val="00DA32F7"/>
    <w:rsid w:val="00DA747D"/>
    <w:rsid w:val="00DC29B3"/>
    <w:rsid w:val="00DC5172"/>
    <w:rsid w:val="00DD6B60"/>
    <w:rsid w:val="00DE5E97"/>
    <w:rsid w:val="00DE67B9"/>
    <w:rsid w:val="00DE6EBD"/>
    <w:rsid w:val="00DE7590"/>
    <w:rsid w:val="00DF3EB1"/>
    <w:rsid w:val="00DF452C"/>
    <w:rsid w:val="00E0301F"/>
    <w:rsid w:val="00E07ADD"/>
    <w:rsid w:val="00E11D7C"/>
    <w:rsid w:val="00E13608"/>
    <w:rsid w:val="00E143F9"/>
    <w:rsid w:val="00E20F07"/>
    <w:rsid w:val="00E24B4F"/>
    <w:rsid w:val="00E25F82"/>
    <w:rsid w:val="00E273C2"/>
    <w:rsid w:val="00E307FD"/>
    <w:rsid w:val="00E4389E"/>
    <w:rsid w:val="00E43FDF"/>
    <w:rsid w:val="00E45D47"/>
    <w:rsid w:val="00E477D3"/>
    <w:rsid w:val="00E532AF"/>
    <w:rsid w:val="00E54B90"/>
    <w:rsid w:val="00E55437"/>
    <w:rsid w:val="00E6045A"/>
    <w:rsid w:val="00E62160"/>
    <w:rsid w:val="00E62A21"/>
    <w:rsid w:val="00E71BF0"/>
    <w:rsid w:val="00E738EC"/>
    <w:rsid w:val="00E75B9A"/>
    <w:rsid w:val="00E762B3"/>
    <w:rsid w:val="00E84BCD"/>
    <w:rsid w:val="00E909E1"/>
    <w:rsid w:val="00E913E7"/>
    <w:rsid w:val="00E9152F"/>
    <w:rsid w:val="00E9173A"/>
    <w:rsid w:val="00E945A9"/>
    <w:rsid w:val="00EA2F43"/>
    <w:rsid w:val="00EA5CDE"/>
    <w:rsid w:val="00EB0479"/>
    <w:rsid w:val="00EB081F"/>
    <w:rsid w:val="00EB4101"/>
    <w:rsid w:val="00EB6D53"/>
    <w:rsid w:val="00EC1638"/>
    <w:rsid w:val="00EC2213"/>
    <w:rsid w:val="00EC3B44"/>
    <w:rsid w:val="00EC6652"/>
    <w:rsid w:val="00EC7FCC"/>
    <w:rsid w:val="00ED23C4"/>
    <w:rsid w:val="00ED3824"/>
    <w:rsid w:val="00ED7DAF"/>
    <w:rsid w:val="00ED7EA7"/>
    <w:rsid w:val="00EE18C8"/>
    <w:rsid w:val="00EF3E10"/>
    <w:rsid w:val="00EF64D8"/>
    <w:rsid w:val="00F03332"/>
    <w:rsid w:val="00F04BBE"/>
    <w:rsid w:val="00F07BBC"/>
    <w:rsid w:val="00F14F00"/>
    <w:rsid w:val="00F209BA"/>
    <w:rsid w:val="00F21F98"/>
    <w:rsid w:val="00F23234"/>
    <w:rsid w:val="00F238E9"/>
    <w:rsid w:val="00F239DF"/>
    <w:rsid w:val="00F2472D"/>
    <w:rsid w:val="00F249AB"/>
    <w:rsid w:val="00F30592"/>
    <w:rsid w:val="00F35E3D"/>
    <w:rsid w:val="00F40BAF"/>
    <w:rsid w:val="00F42D98"/>
    <w:rsid w:val="00F4580F"/>
    <w:rsid w:val="00F51AB2"/>
    <w:rsid w:val="00F51F43"/>
    <w:rsid w:val="00F5556C"/>
    <w:rsid w:val="00F57A6C"/>
    <w:rsid w:val="00F6439C"/>
    <w:rsid w:val="00F65895"/>
    <w:rsid w:val="00F67777"/>
    <w:rsid w:val="00F70530"/>
    <w:rsid w:val="00F850E9"/>
    <w:rsid w:val="00F85DA1"/>
    <w:rsid w:val="00F86772"/>
    <w:rsid w:val="00F967CA"/>
    <w:rsid w:val="00FA076D"/>
    <w:rsid w:val="00FA0A21"/>
    <w:rsid w:val="00FA1266"/>
    <w:rsid w:val="00FA168C"/>
    <w:rsid w:val="00FA3908"/>
    <w:rsid w:val="00FA4709"/>
    <w:rsid w:val="00FA62C8"/>
    <w:rsid w:val="00FB01A9"/>
    <w:rsid w:val="00FB3DCA"/>
    <w:rsid w:val="00FB61D8"/>
    <w:rsid w:val="00FC1E08"/>
    <w:rsid w:val="00FC499A"/>
    <w:rsid w:val="00FC760F"/>
    <w:rsid w:val="00FD1B08"/>
    <w:rsid w:val="00FD1B71"/>
    <w:rsid w:val="00FD695F"/>
    <w:rsid w:val="00FD701F"/>
    <w:rsid w:val="00FD7526"/>
    <w:rsid w:val="00FE33E7"/>
    <w:rsid w:val="00FE450C"/>
    <w:rsid w:val="00FF4E2E"/>
    <w:rsid w:val="00FF5222"/>
    <w:rsid w:val="00FF5A7B"/>
    <w:rsid w:val="00FF70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5A3F4"/>
  <w15:docId w15:val="{648C6EDB-FCB7-497B-9DAF-1962E5F7D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FEC"/>
    <w:pPr>
      <w:jc w:val="both"/>
    </w:pPr>
    <w:rPr>
      <w:rFonts w:ascii="Gotham Book" w:hAnsi="Gotham Book"/>
    </w:rPr>
  </w:style>
  <w:style w:type="paragraph" w:styleId="Titre1">
    <w:name w:val="heading 1"/>
    <w:basedOn w:val="Normal"/>
    <w:next w:val="Normal"/>
    <w:link w:val="Titre1Car"/>
    <w:uiPriority w:val="9"/>
    <w:qFormat/>
    <w:rsid w:val="00423FCF"/>
    <w:pPr>
      <w:keepNext/>
      <w:keepLines/>
      <w:spacing w:before="240" w:after="0"/>
      <w:outlineLvl w:val="0"/>
    </w:pPr>
    <w:rPr>
      <w:rFonts w:ascii="Gotham Medium" w:eastAsiaTheme="majorEastAsia" w:hAnsi="Gotham Medium" w:cstheme="majorBidi"/>
      <w:color w:val="538135" w:themeColor="accent6" w:themeShade="BF"/>
      <w:sz w:val="32"/>
      <w:szCs w:val="32"/>
    </w:rPr>
  </w:style>
  <w:style w:type="paragraph" w:styleId="Titre2">
    <w:name w:val="heading 2"/>
    <w:basedOn w:val="Normal"/>
    <w:next w:val="Normal"/>
    <w:link w:val="Titre2Car"/>
    <w:uiPriority w:val="9"/>
    <w:unhideWhenUsed/>
    <w:qFormat/>
    <w:rsid w:val="00870F28"/>
    <w:pPr>
      <w:keepNext/>
      <w:keepLines/>
      <w:spacing w:before="40" w:after="0"/>
      <w:outlineLvl w:val="1"/>
    </w:pPr>
    <w:rPr>
      <w:rFonts w:ascii="Gotham Medium" w:eastAsiaTheme="majorEastAsia" w:hAnsi="Gotham Medium" w:cstheme="majorBidi"/>
      <w:color w:val="70AD47" w:themeColor="accent6"/>
      <w:sz w:val="26"/>
      <w:szCs w:val="26"/>
    </w:rPr>
  </w:style>
  <w:style w:type="paragraph" w:styleId="Titre4">
    <w:name w:val="heading 4"/>
    <w:basedOn w:val="Normal"/>
    <w:next w:val="Normal"/>
    <w:link w:val="Titre4Car"/>
    <w:uiPriority w:val="9"/>
    <w:semiHidden/>
    <w:unhideWhenUsed/>
    <w:qFormat/>
    <w:rsid w:val="004931B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48514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959EB"/>
    <w:rPr>
      <w:color w:val="0563C1" w:themeColor="hyperlink"/>
      <w:u w:val="single"/>
    </w:rPr>
  </w:style>
  <w:style w:type="character" w:customStyle="1" w:styleId="UnresolvedMention">
    <w:name w:val="Unresolved Mention"/>
    <w:basedOn w:val="Policepardfaut"/>
    <w:uiPriority w:val="99"/>
    <w:semiHidden/>
    <w:unhideWhenUsed/>
    <w:rsid w:val="00D959EB"/>
    <w:rPr>
      <w:color w:val="605E5C"/>
      <w:shd w:val="clear" w:color="auto" w:fill="E1DFDD"/>
    </w:rPr>
  </w:style>
  <w:style w:type="paragraph" w:styleId="En-tte">
    <w:name w:val="header"/>
    <w:basedOn w:val="Normal"/>
    <w:link w:val="En-tteCar"/>
    <w:uiPriority w:val="99"/>
    <w:unhideWhenUsed/>
    <w:rsid w:val="00D959EB"/>
    <w:pPr>
      <w:tabs>
        <w:tab w:val="center" w:pos="4536"/>
        <w:tab w:val="right" w:pos="9072"/>
      </w:tabs>
      <w:spacing w:after="0" w:line="240" w:lineRule="auto"/>
    </w:pPr>
  </w:style>
  <w:style w:type="character" w:customStyle="1" w:styleId="En-tteCar">
    <w:name w:val="En-tête Car"/>
    <w:basedOn w:val="Policepardfaut"/>
    <w:link w:val="En-tte"/>
    <w:uiPriority w:val="99"/>
    <w:rsid w:val="00D959EB"/>
  </w:style>
  <w:style w:type="paragraph" w:styleId="Pieddepage">
    <w:name w:val="footer"/>
    <w:basedOn w:val="Normal"/>
    <w:link w:val="PieddepageCar"/>
    <w:uiPriority w:val="99"/>
    <w:unhideWhenUsed/>
    <w:rsid w:val="00D959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59EB"/>
  </w:style>
  <w:style w:type="character" w:customStyle="1" w:styleId="Titre1Car">
    <w:name w:val="Titre 1 Car"/>
    <w:basedOn w:val="Policepardfaut"/>
    <w:link w:val="Titre1"/>
    <w:uiPriority w:val="9"/>
    <w:rsid w:val="00423FCF"/>
    <w:rPr>
      <w:rFonts w:ascii="Gotham Medium" w:eastAsiaTheme="majorEastAsia" w:hAnsi="Gotham Medium" w:cstheme="majorBidi"/>
      <w:color w:val="538135" w:themeColor="accent6" w:themeShade="BF"/>
      <w:sz w:val="32"/>
      <w:szCs w:val="32"/>
    </w:rPr>
  </w:style>
  <w:style w:type="character" w:customStyle="1" w:styleId="Titre2Car">
    <w:name w:val="Titre 2 Car"/>
    <w:basedOn w:val="Policepardfaut"/>
    <w:link w:val="Titre2"/>
    <w:uiPriority w:val="9"/>
    <w:rsid w:val="00870F28"/>
    <w:rPr>
      <w:rFonts w:ascii="Gotham Medium" w:eastAsiaTheme="majorEastAsia" w:hAnsi="Gotham Medium" w:cstheme="majorBidi"/>
      <w:color w:val="70AD47" w:themeColor="accent6"/>
      <w:sz w:val="26"/>
      <w:szCs w:val="26"/>
    </w:rPr>
  </w:style>
  <w:style w:type="paragraph" w:styleId="TM2">
    <w:name w:val="toc 2"/>
    <w:basedOn w:val="Normal"/>
    <w:next w:val="Normal"/>
    <w:autoRedefine/>
    <w:uiPriority w:val="39"/>
    <w:unhideWhenUsed/>
    <w:rsid w:val="00741E3B"/>
    <w:pPr>
      <w:tabs>
        <w:tab w:val="right" w:leader="dot" w:pos="841"/>
      </w:tabs>
      <w:spacing w:after="60" w:line="252" w:lineRule="auto"/>
      <w:ind w:left="221"/>
    </w:pPr>
    <w:rPr>
      <w:noProof/>
      <w:sz w:val="20"/>
      <w:szCs w:val="20"/>
    </w:rPr>
  </w:style>
  <w:style w:type="paragraph" w:styleId="TM1">
    <w:name w:val="toc 1"/>
    <w:basedOn w:val="Normal"/>
    <w:next w:val="Normal"/>
    <w:autoRedefine/>
    <w:uiPriority w:val="39"/>
    <w:unhideWhenUsed/>
    <w:rsid w:val="00C232B0"/>
    <w:pPr>
      <w:tabs>
        <w:tab w:val="right" w:leader="dot" w:pos="10456"/>
      </w:tabs>
      <w:spacing w:after="100"/>
    </w:pPr>
    <w:rPr>
      <w:noProof/>
      <w:sz w:val="24"/>
      <w:szCs w:val="24"/>
    </w:rPr>
  </w:style>
  <w:style w:type="paragraph" w:styleId="Paragraphedeliste">
    <w:name w:val="List Paragraph"/>
    <w:basedOn w:val="Normal"/>
    <w:uiPriority w:val="34"/>
    <w:qFormat/>
    <w:rsid w:val="00067B82"/>
    <w:pPr>
      <w:ind w:left="720"/>
      <w:contextualSpacing/>
    </w:pPr>
  </w:style>
  <w:style w:type="character" w:styleId="Lienhypertextesuivivisit">
    <w:name w:val="FollowedHyperlink"/>
    <w:basedOn w:val="Policepardfaut"/>
    <w:uiPriority w:val="99"/>
    <w:semiHidden/>
    <w:unhideWhenUsed/>
    <w:rsid w:val="00945CA1"/>
    <w:rPr>
      <w:color w:val="954F72" w:themeColor="followedHyperlink"/>
      <w:u w:val="single"/>
    </w:rPr>
  </w:style>
  <w:style w:type="character" w:styleId="lev">
    <w:name w:val="Strong"/>
    <w:basedOn w:val="Policepardfaut"/>
    <w:uiPriority w:val="22"/>
    <w:qFormat/>
    <w:rsid w:val="00BA024F"/>
    <w:rPr>
      <w:b/>
      <w:bCs/>
    </w:rPr>
  </w:style>
  <w:style w:type="character" w:styleId="Accentuation">
    <w:name w:val="Emphasis"/>
    <w:basedOn w:val="Policepardfaut"/>
    <w:uiPriority w:val="20"/>
    <w:qFormat/>
    <w:rsid w:val="00BA024F"/>
    <w:rPr>
      <w:i/>
      <w:iCs/>
    </w:rPr>
  </w:style>
  <w:style w:type="paragraph" w:styleId="Sansinterligne">
    <w:name w:val="No Spacing"/>
    <w:uiPriority w:val="1"/>
    <w:qFormat/>
    <w:rsid w:val="00FB01A9"/>
    <w:pPr>
      <w:spacing w:after="0" w:line="240" w:lineRule="auto"/>
      <w:jc w:val="both"/>
    </w:pPr>
    <w:rPr>
      <w:rFonts w:ascii="Gotham Book" w:hAnsi="Gotham Book"/>
    </w:rPr>
  </w:style>
  <w:style w:type="paragraph" w:styleId="Textebrut">
    <w:name w:val="Plain Text"/>
    <w:basedOn w:val="Normal"/>
    <w:link w:val="TextebrutCar"/>
    <w:uiPriority w:val="99"/>
    <w:semiHidden/>
    <w:unhideWhenUsed/>
    <w:rsid w:val="005B45F3"/>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5B45F3"/>
    <w:rPr>
      <w:rFonts w:ascii="Consolas" w:hAnsi="Consolas"/>
      <w:sz w:val="21"/>
      <w:szCs w:val="21"/>
    </w:rPr>
  </w:style>
  <w:style w:type="paragraph" w:styleId="Notedebasdepage">
    <w:name w:val="footnote text"/>
    <w:basedOn w:val="Normal"/>
    <w:link w:val="NotedebasdepageCar"/>
    <w:uiPriority w:val="99"/>
    <w:semiHidden/>
    <w:unhideWhenUsed/>
    <w:rsid w:val="0022480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2480F"/>
    <w:rPr>
      <w:rFonts w:ascii="Gotham Book" w:hAnsi="Gotham Book"/>
      <w:sz w:val="20"/>
      <w:szCs w:val="20"/>
    </w:rPr>
  </w:style>
  <w:style w:type="character" w:styleId="Appelnotedebasdep">
    <w:name w:val="footnote reference"/>
    <w:basedOn w:val="Policepardfaut"/>
    <w:uiPriority w:val="99"/>
    <w:semiHidden/>
    <w:unhideWhenUsed/>
    <w:qFormat/>
    <w:rsid w:val="0022480F"/>
    <w:rPr>
      <w:rFonts w:ascii="Garamond" w:hAnsi="Garamond" w:hint="default"/>
      <w:sz w:val="24"/>
      <w:vertAlign w:val="superscript"/>
    </w:rPr>
  </w:style>
  <w:style w:type="character" w:customStyle="1" w:styleId="Titre5Car">
    <w:name w:val="Titre 5 Car"/>
    <w:basedOn w:val="Policepardfaut"/>
    <w:link w:val="Titre5"/>
    <w:uiPriority w:val="9"/>
    <w:semiHidden/>
    <w:rsid w:val="0048514B"/>
    <w:rPr>
      <w:rFonts w:asciiTheme="majorHAnsi" w:eastAsiaTheme="majorEastAsia" w:hAnsiTheme="majorHAnsi" w:cstheme="majorBidi"/>
      <w:color w:val="2F5496" w:themeColor="accent1" w:themeShade="BF"/>
    </w:rPr>
  </w:style>
  <w:style w:type="character" w:customStyle="1" w:styleId="Titre4Car">
    <w:name w:val="Titre 4 Car"/>
    <w:basedOn w:val="Policepardfaut"/>
    <w:link w:val="Titre4"/>
    <w:uiPriority w:val="9"/>
    <w:semiHidden/>
    <w:rsid w:val="004931B2"/>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7320B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92217">
      <w:bodyDiv w:val="1"/>
      <w:marLeft w:val="0"/>
      <w:marRight w:val="0"/>
      <w:marTop w:val="0"/>
      <w:marBottom w:val="0"/>
      <w:divBdr>
        <w:top w:val="none" w:sz="0" w:space="0" w:color="auto"/>
        <w:left w:val="none" w:sz="0" w:space="0" w:color="auto"/>
        <w:bottom w:val="none" w:sz="0" w:space="0" w:color="auto"/>
        <w:right w:val="none" w:sz="0" w:space="0" w:color="auto"/>
      </w:divBdr>
    </w:div>
    <w:div w:id="80104066">
      <w:bodyDiv w:val="1"/>
      <w:marLeft w:val="0"/>
      <w:marRight w:val="0"/>
      <w:marTop w:val="0"/>
      <w:marBottom w:val="0"/>
      <w:divBdr>
        <w:top w:val="none" w:sz="0" w:space="0" w:color="auto"/>
        <w:left w:val="none" w:sz="0" w:space="0" w:color="auto"/>
        <w:bottom w:val="none" w:sz="0" w:space="0" w:color="auto"/>
        <w:right w:val="none" w:sz="0" w:space="0" w:color="auto"/>
      </w:divBdr>
    </w:div>
    <w:div w:id="92363567">
      <w:bodyDiv w:val="1"/>
      <w:marLeft w:val="0"/>
      <w:marRight w:val="0"/>
      <w:marTop w:val="0"/>
      <w:marBottom w:val="0"/>
      <w:divBdr>
        <w:top w:val="none" w:sz="0" w:space="0" w:color="auto"/>
        <w:left w:val="none" w:sz="0" w:space="0" w:color="auto"/>
        <w:bottom w:val="none" w:sz="0" w:space="0" w:color="auto"/>
        <w:right w:val="none" w:sz="0" w:space="0" w:color="auto"/>
      </w:divBdr>
    </w:div>
    <w:div w:id="148720206">
      <w:bodyDiv w:val="1"/>
      <w:marLeft w:val="0"/>
      <w:marRight w:val="0"/>
      <w:marTop w:val="0"/>
      <w:marBottom w:val="0"/>
      <w:divBdr>
        <w:top w:val="none" w:sz="0" w:space="0" w:color="auto"/>
        <w:left w:val="none" w:sz="0" w:space="0" w:color="auto"/>
        <w:bottom w:val="none" w:sz="0" w:space="0" w:color="auto"/>
        <w:right w:val="none" w:sz="0" w:space="0" w:color="auto"/>
      </w:divBdr>
    </w:div>
    <w:div w:id="152837363">
      <w:bodyDiv w:val="1"/>
      <w:marLeft w:val="0"/>
      <w:marRight w:val="0"/>
      <w:marTop w:val="0"/>
      <w:marBottom w:val="0"/>
      <w:divBdr>
        <w:top w:val="none" w:sz="0" w:space="0" w:color="auto"/>
        <w:left w:val="none" w:sz="0" w:space="0" w:color="auto"/>
        <w:bottom w:val="none" w:sz="0" w:space="0" w:color="auto"/>
        <w:right w:val="none" w:sz="0" w:space="0" w:color="auto"/>
      </w:divBdr>
    </w:div>
    <w:div w:id="154344626">
      <w:bodyDiv w:val="1"/>
      <w:marLeft w:val="0"/>
      <w:marRight w:val="0"/>
      <w:marTop w:val="0"/>
      <w:marBottom w:val="0"/>
      <w:divBdr>
        <w:top w:val="none" w:sz="0" w:space="0" w:color="auto"/>
        <w:left w:val="none" w:sz="0" w:space="0" w:color="auto"/>
        <w:bottom w:val="none" w:sz="0" w:space="0" w:color="auto"/>
        <w:right w:val="none" w:sz="0" w:space="0" w:color="auto"/>
      </w:divBdr>
    </w:div>
    <w:div w:id="182090741">
      <w:bodyDiv w:val="1"/>
      <w:marLeft w:val="0"/>
      <w:marRight w:val="0"/>
      <w:marTop w:val="0"/>
      <w:marBottom w:val="0"/>
      <w:divBdr>
        <w:top w:val="none" w:sz="0" w:space="0" w:color="auto"/>
        <w:left w:val="none" w:sz="0" w:space="0" w:color="auto"/>
        <w:bottom w:val="none" w:sz="0" w:space="0" w:color="auto"/>
        <w:right w:val="none" w:sz="0" w:space="0" w:color="auto"/>
      </w:divBdr>
    </w:div>
    <w:div w:id="191771877">
      <w:bodyDiv w:val="1"/>
      <w:marLeft w:val="0"/>
      <w:marRight w:val="0"/>
      <w:marTop w:val="0"/>
      <w:marBottom w:val="0"/>
      <w:divBdr>
        <w:top w:val="none" w:sz="0" w:space="0" w:color="auto"/>
        <w:left w:val="none" w:sz="0" w:space="0" w:color="auto"/>
        <w:bottom w:val="none" w:sz="0" w:space="0" w:color="auto"/>
        <w:right w:val="none" w:sz="0" w:space="0" w:color="auto"/>
      </w:divBdr>
    </w:div>
    <w:div w:id="250163616">
      <w:bodyDiv w:val="1"/>
      <w:marLeft w:val="0"/>
      <w:marRight w:val="0"/>
      <w:marTop w:val="0"/>
      <w:marBottom w:val="0"/>
      <w:divBdr>
        <w:top w:val="none" w:sz="0" w:space="0" w:color="auto"/>
        <w:left w:val="none" w:sz="0" w:space="0" w:color="auto"/>
        <w:bottom w:val="none" w:sz="0" w:space="0" w:color="auto"/>
        <w:right w:val="none" w:sz="0" w:space="0" w:color="auto"/>
      </w:divBdr>
    </w:div>
    <w:div w:id="277101967">
      <w:bodyDiv w:val="1"/>
      <w:marLeft w:val="0"/>
      <w:marRight w:val="0"/>
      <w:marTop w:val="0"/>
      <w:marBottom w:val="0"/>
      <w:divBdr>
        <w:top w:val="none" w:sz="0" w:space="0" w:color="auto"/>
        <w:left w:val="none" w:sz="0" w:space="0" w:color="auto"/>
        <w:bottom w:val="none" w:sz="0" w:space="0" w:color="auto"/>
        <w:right w:val="none" w:sz="0" w:space="0" w:color="auto"/>
      </w:divBdr>
    </w:div>
    <w:div w:id="278030284">
      <w:bodyDiv w:val="1"/>
      <w:marLeft w:val="0"/>
      <w:marRight w:val="0"/>
      <w:marTop w:val="0"/>
      <w:marBottom w:val="0"/>
      <w:divBdr>
        <w:top w:val="none" w:sz="0" w:space="0" w:color="auto"/>
        <w:left w:val="none" w:sz="0" w:space="0" w:color="auto"/>
        <w:bottom w:val="none" w:sz="0" w:space="0" w:color="auto"/>
        <w:right w:val="none" w:sz="0" w:space="0" w:color="auto"/>
      </w:divBdr>
    </w:div>
    <w:div w:id="292562320">
      <w:bodyDiv w:val="1"/>
      <w:marLeft w:val="0"/>
      <w:marRight w:val="0"/>
      <w:marTop w:val="0"/>
      <w:marBottom w:val="0"/>
      <w:divBdr>
        <w:top w:val="none" w:sz="0" w:space="0" w:color="auto"/>
        <w:left w:val="none" w:sz="0" w:space="0" w:color="auto"/>
        <w:bottom w:val="none" w:sz="0" w:space="0" w:color="auto"/>
        <w:right w:val="none" w:sz="0" w:space="0" w:color="auto"/>
      </w:divBdr>
    </w:div>
    <w:div w:id="296843762">
      <w:bodyDiv w:val="1"/>
      <w:marLeft w:val="0"/>
      <w:marRight w:val="0"/>
      <w:marTop w:val="0"/>
      <w:marBottom w:val="0"/>
      <w:divBdr>
        <w:top w:val="none" w:sz="0" w:space="0" w:color="auto"/>
        <w:left w:val="none" w:sz="0" w:space="0" w:color="auto"/>
        <w:bottom w:val="none" w:sz="0" w:space="0" w:color="auto"/>
        <w:right w:val="none" w:sz="0" w:space="0" w:color="auto"/>
      </w:divBdr>
    </w:div>
    <w:div w:id="313335659">
      <w:bodyDiv w:val="1"/>
      <w:marLeft w:val="0"/>
      <w:marRight w:val="0"/>
      <w:marTop w:val="0"/>
      <w:marBottom w:val="0"/>
      <w:divBdr>
        <w:top w:val="none" w:sz="0" w:space="0" w:color="auto"/>
        <w:left w:val="none" w:sz="0" w:space="0" w:color="auto"/>
        <w:bottom w:val="none" w:sz="0" w:space="0" w:color="auto"/>
        <w:right w:val="none" w:sz="0" w:space="0" w:color="auto"/>
      </w:divBdr>
    </w:div>
    <w:div w:id="318851969">
      <w:bodyDiv w:val="1"/>
      <w:marLeft w:val="0"/>
      <w:marRight w:val="0"/>
      <w:marTop w:val="0"/>
      <w:marBottom w:val="0"/>
      <w:divBdr>
        <w:top w:val="none" w:sz="0" w:space="0" w:color="auto"/>
        <w:left w:val="none" w:sz="0" w:space="0" w:color="auto"/>
        <w:bottom w:val="none" w:sz="0" w:space="0" w:color="auto"/>
        <w:right w:val="none" w:sz="0" w:space="0" w:color="auto"/>
      </w:divBdr>
    </w:div>
    <w:div w:id="334578052">
      <w:bodyDiv w:val="1"/>
      <w:marLeft w:val="0"/>
      <w:marRight w:val="0"/>
      <w:marTop w:val="0"/>
      <w:marBottom w:val="0"/>
      <w:divBdr>
        <w:top w:val="none" w:sz="0" w:space="0" w:color="auto"/>
        <w:left w:val="none" w:sz="0" w:space="0" w:color="auto"/>
        <w:bottom w:val="none" w:sz="0" w:space="0" w:color="auto"/>
        <w:right w:val="none" w:sz="0" w:space="0" w:color="auto"/>
      </w:divBdr>
    </w:div>
    <w:div w:id="369036859">
      <w:bodyDiv w:val="1"/>
      <w:marLeft w:val="0"/>
      <w:marRight w:val="0"/>
      <w:marTop w:val="0"/>
      <w:marBottom w:val="0"/>
      <w:divBdr>
        <w:top w:val="none" w:sz="0" w:space="0" w:color="auto"/>
        <w:left w:val="none" w:sz="0" w:space="0" w:color="auto"/>
        <w:bottom w:val="none" w:sz="0" w:space="0" w:color="auto"/>
        <w:right w:val="none" w:sz="0" w:space="0" w:color="auto"/>
      </w:divBdr>
    </w:div>
    <w:div w:id="407003957">
      <w:bodyDiv w:val="1"/>
      <w:marLeft w:val="0"/>
      <w:marRight w:val="0"/>
      <w:marTop w:val="0"/>
      <w:marBottom w:val="0"/>
      <w:divBdr>
        <w:top w:val="none" w:sz="0" w:space="0" w:color="auto"/>
        <w:left w:val="none" w:sz="0" w:space="0" w:color="auto"/>
        <w:bottom w:val="none" w:sz="0" w:space="0" w:color="auto"/>
        <w:right w:val="none" w:sz="0" w:space="0" w:color="auto"/>
      </w:divBdr>
    </w:div>
    <w:div w:id="409667796">
      <w:bodyDiv w:val="1"/>
      <w:marLeft w:val="0"/>
      <w:marRight w:val="0"/>
      <w:marTop w:val="0"/>
      <w:marBottom w:val="0"/>
      <w:divBdr>
        <w:top w:val="none" w:sz="0" w:space="0" w:color="auto"/>
        <w:left w:val="none" w:sz="0" w:space="0" w:color="auto"/>
        <w:bottom w:val="none" w:sz="0" w:space="0" w:color="auto"/>
        <w:right w:val="none" w:sz="0" w:space="0" w:color="auto"/>
      </w:divBdr>
    </w:div>
    <w:div w:id="421529969">
      <w:bodyDiv w:val="1"/>
      <w:marLeft w:val="0"/>
      <w:marRight w:val="0"/>
      <w:marTop w:val="0"/>
      <w:marBottom w:val="0"/>
      <w:divBdr>
        <w:top w:val="none" w:sz="0" w:space="0" w:color="auto"/>
        <w:left w:val="none" w:sz="0" w:space="0" w:color="auto"/>
        <w:bottom w:val="none" w:sz="0" w:space="0" w:color="auto"/>
        <w:right w:val="none" w:sz="0" w:space="0" w:color="auto"/>
      </w:divBdr>
    </w:div>
    <w:div w:id="453644785">
      <w:bodyDiv w:val="1"/>
      <w:marLeft w:val="0"/>
      <w:marRight w:val="0"/>
      <w:marTop w:val="0"/>
      <w:marBottom w:val="0"/>
      <w:divBdr>
        <w:top w:val="none" w:sz="0" w:space="0" w:color="auto"/>
        <w:left w:val="none" w:sz="0" w:space="0" w:color="auto"/>
        <w:bottom w:val="none" w:sz="0" w:space="0" w:color="auto"/>
        <w:right w:val="none" w:sz="0" w:space="0" w:color="auto"/>
      </w:divBdr>
    </w:div>
    <w:div w:id="481971443">
      <w:bodyDiv w:val="1"/>
      <w:marLeft w:val="0"/>
      <w:marRight w:val="0"/>
      <w:marTop w:val="0"/>
      <w:marBottom w:val="0"/>
      <w:divBdr>
        <w:top w:val="none" w:sz="0" w:space="0" w:color="auto"/>
        <w:left w:val="none" w:sz="0" w:space="0" w:color="auto"/>
        <w:bottom w:val="none" w:sz="0" w:space="0" w:color="auto"/>
        <w:right w:val="none" w:sz="0" w:space="0" w:color="auto"/>
      </w:divBdr>
    </w:div>
    <w:div w:id="486366877">
      <w:bodyDiv w:val="1"/>
      <w:marLeft w:val="0"/>
      <w:marRight w:val="0"/>
      <w:marTop w:val="0"/>
      <w:marBottom w:val="0"/>
      <w:divBdr>
        <w:top w:val="none" w:sz="0" w:space="0" w:color="auto"/>
        <w:left w:val="none" w:sz="0" w:space="0" w:color="auto"/>
        <w:bottom w:val="none" w:sz="0" w:space="0" w:color="auto"/>
        <w:right w:val="none" w:sz="0" w:space="0" w:color="auto"/>
      </w:divBdr>
    </w:div>
    <w:div w:id="508250484">
      <w:bodyDiv w:val="1"/>
      <w:marLeft w:val="0"/>
      <w:marRight w:val="0"/>
      <w:marTop w:val="0"/>
      <w:marBottom w:val="0"/>
      <w:divBdr>
        <w:top w:val="none" w:sz="0" w:space="0" w:color="auto"/>
        <w:left w:val="none" w:sz="0" w:space="0" w:color="auto"/>
        <w:bottom w:val="none" w:sz="0" w:space="0" w:color="auto"/>
        <w:right w:val="none" w:sz="0" w:space="0" w:color="auto"/>
      </w:divBdr>
    </w:div>
    <w:div w:id="518128679">
      <w:bodyDiv w:val="1"/>
      <w:marLeft w:val="0"/>
      <w:marRight w:val="0"/>
      <w:marTop w:val="0"/>
      <w:marBottom w:val="0"/>
      <w:divBdr>
        <w:top w:val="none" w:sz="0" w:space="0" w:color="auto"/>
        <w:left w:val="none" w:sz="0" w:space="0" w:color="auto"/>
        <w:bottom w:val="none" w:sz="0" w:space="0" w:color="auto"/>
        <w:right w:val="none" w:sz="0" w:space="0" w:color="auto"/>
      </w:divBdr>
    </w:div>
    <w:div w:id="527067028">
      <w:bodyDiv w:val="1"/>
      <w:marLeft w:val="0"/>
      <w:marRight w:val="0"/>
      <w:marTop w:val="0"/>
      <w:marBottom w:val="0"/>
      <w:divBdr>
        <w:top w:val="none" w:sz="0" w:space="0" w:color="auto"/>
        <w:left w:val="none" w:sz="0" w:space="0" w:color="auto"/>
        <w:bottom w:val="none" w:sz="0" w:space="0" w:color="auto"/>
        <w:right w:val="none" w:sz="0" w:space="0" w:color="auto"/>
      </w:divBdr>
    </w:div>
    <w:div w:id="530729528">
      <w:bodyDiv w:val="1"/>
      <w:marLeft w:val="0"/>
      <w:marRight w:val="0"/>
      <w:marTop w:val="0"/>
      <w:marBottom w:val="0"/>
      <w:divBdr>
        <w:top w:val="none" w:sz="0" w:space="0" w:color="auto"/>
        <w:left w:val="none" w:sz="0" w:space="0" w:color="auto"/>
        <w:bottom w:val="none" w:sz="0" w:space="0" w:color="auto"/>
        <w:right w:val="none" w:sz="0" w:space="0" w:color="auto"/>
      </w:divBdr>
    </w:div>
    <w:div w:id="542326270">
      <w:bodyDiv w:val="1"/>
      <w:marLeft w:val="0"/>
      <w:marRight w:val="0"/>
      <w:marTop w:val="0"/>
      <w:marBottom w:val="0"/>
      <w:divBdr>
        <w:top w:val="none" w:sz="0" w:space="0" w:color="auto"/>
        <w:left w:val="none" w:sz="0" w:space="0" w:color="auto"/>
        <w:bottom w:val="none" w:sz="0" w:space="0" w:color="auto"/>
        <w:right w:val="none" w:sz="0" w:space="0" w:color="auto"/>
      </w:divBdr>
    </w:div>
    <w:div w:id="542908084">
      <w:bodyDiv w:val="1"/>
      <w:marLeft w:val="0"/>
      <w:marRight w:val="0"/>
      <w:marTop w:val="0"/>
      <w:marBottom w:val="0"/>
      <w:divBdr>
        <w:top w:val="none" w:sz="0" w:space="0" w:color="auto"/>
        <w:left w:val="none" w:sz="0" w:space="0" w:color="auto"/>
        <w:bottom w:val="none" w:sz="0" w:space="0" w:color="auto"/>
        <w:right w:val="none" w:sz="0" w:space="0" w:color="auto"/>
      </w:divBdr>
    </w:div>
    <w:div w:id="579172074">
      <w:bodyDiv w:val="1"/>
      <w:marLeft w:val="0"/>
      <w:marRight w:val="0"/>
      <w:marTop w:val="0"/>
      <w:marBottom w:val="0"/>
      <w:divBdr>
        <w:top w:val="none" w:sz="0" w:space="0" w:color="auto"/>
        <w:left w:val="none" w:sz="0" w:space="0" w:color="auto"/>
        <w:bottom w:val="none" w:sz="0" w:space="0" w:color="auto"/>
        <w:right w:val="none" w:sz="0" w:space="0" w:color="auto"/>
      </w:divBdr>
    </w:div>
    <w:div w:id="605188080">
      <w:bodyDiv w:val="1"/>
      <w:marLeft w:val="0"/>
      <w:marRight w:val="0"/>
      <w:marTop w:val="0"/>
      <w:marBottom w:val="0"/>
      <w:divBdr>
        <w:top w:val="none" w:sz="0" w:space="0" w:color="auto"/>
        <w:left w:val="none" w:sz="0" w:space="0" w:color="auto"/>
        <w:bottom w:val="none" w:sz="0" w:space="0" w:color="auto"/>
        <w:right w:val="none" w:sz="0" w:space="0" w:color="auto"/>
      </w:divBdr>
      <w:divsChild>
        <w:div w:id="539434607">
          <w:marLeft w:val="0"/>
          <w:marRight w:val="0"/>
          <w:marTop w:val="0"/>
          <w:marBottom w:val="0"/>
          <w:divBdr>
            <w:top w:val="none" w:sz="0" w:space="0" w:color="auto"/>
            <w:left w:val="none" w:sz="0" w:space="0" w:color="auto"/>
            <w:bottom w:val="none" w:sz="0" w:space="0" w:color="auto"/>
            <w:right w:val="none" w:sz="0" w:space="0" w:color="auto"/>
          </w:divBdr>
        </w:div>
      </w:divsChild>
    </w:div>
    <w:div w:id="618806647">
      <w:bodyDiv w:val="1"/>
      <w:marLeft w:val="0"/>
      <w:marRight w:val="0"/>
      <w:marTop w:val="0"/>
      <w:marBottom w:val="0"/>
      <w:divBdr>
        <w:top w:val="none" w:sz="0" w:space="0" w:color="auto"/>
        <w:left w:val="none" w:sz="0" w:space="0" w:color="auto"/>
        <w:bottom w:val="none" w:sz="0" w:space="0" w:color="auto"/>
        <w:right w:val="none" w:sz="0" w:space="0" w:color="auto"/>
      </w:divBdr>
    </w:div>
    <w:div w:id="671684591">
      <w:bodyDiv w:val="1"/>
      <w:marLeft w:val="0"/>
      <w:marRight w:val="0"/>
      <w:marTop w:val="0"/>
      <w:marBottom w:val="0"/>
      <w:divBdr>
        <w:top w:val="none" w:sz="0" w:space="0" w:color="auto"/>
        <w:left w:val="none" w:sz="0" w:space="0" w:color="auto"/>
        <w:bottom w:val="none" w:sz="0" w:space="0" w:color="auto"/>
        <w:right w:val="none" w:sz="0" w:space="0" w:color="auto"/>
      </w:divBdr>
    </w:div>
    <w:div w:id="706757574">
      <w:bodyDiv w:val="1"/>
      <w:marLeft w:val="0"/>
      <w:marRight w:val="0"/>
      <w:marTop w:val="0"/>
      <w:marBottom w:val="0"/>
      <w:divBdr>
        <w:top w:val="none" w:sz="0" w:space="0" w:color="auto"/>
        <w:left w:val="none" w:sz="0" w:space="0" w:color="auto"/>
        <w:bottom w:val="none" w:sz="0" w:space="0" w:color="auto"/>
        <w:right w:val="none" w:sz="0" w:space="0" w:color="auto"/>
      </w:divBdr>
    </w:div>
    <w:div w:id="709036128">
      <w:bodyDiv w:val="1"/>
      <w:marLeft w:val="0"/>
      <w:marRight w:val="0"/>
      <w:marTop w:val="0"/>
      <w:marBottom w:val="0"/>
      <w:divBdr>
        <w:top w:val="none" w:sz="0" w:space="0" w:color="auto"/>
        <w:left w:val="none" w:sz="0" w:space="0" w:color="auto"/>
        <w:bottom w:val="none" w:sz="0" w:space="0" w:color="auto"/>
        <w:right w:val="none" w:sz="0" w:space="0" w:color="auto"/>
      </w:divBdr>
    </w:div>
    <w:div w:id="722365415">
      <w:bodyDiv w:val="1"/>
      <w:marLeft w:val="0"/>
      <w:marRight w:val="0"/>
      <w:marTop w:val="0"/>
      <w:marBottom w:val="0"/>
      <w:divBdr>
        <w:top w:val="none" w:sz="0" w:space="0" w:color="auto"/>
        <w:left w:val="none" w:sz="0" w:space="0" w:color="auto"/>
        <w:bottom w:val="none" w:sz="0" w:space="0" w:color="auto"/>
        <w:right w:val="none" w:sz="0" w:space="0" w:color="auto"/>
      </w:divBdr>
    </w:div>
    <w:div w:id="748504285">
      <w:bodyDiv w:val="1"/>
      <w:marLeft w:val="0"/>
      <w:marRight w:val="0"/>
      <w:marTop w:val="0"/>
      <w:marBottom w:val="0"/>
      <w:divBdr>
        <w:top w:val="none" w:sz="0" w:space="0" w:color="auto"/>
        <w:left w:val="none" w:sz="0" w:space="0" w:color="auto"/>
        <w:bottom w:val="none" w:sz="0" w:space="0" w:color="auto"/>
        <w:right w:val="none" w:sz="0" w:space="0" w:color="auto"/>
      </w:divBdr>
    </w:div>
    <w:div w:id="749889609">
      <w:bodyDiv w:val="1"/>
      <w:marLeft w:val="0"/>
      <w:marRight w:val="0"/>
      <w:marTop w:val="0"/>
      <w:marBottom w:val="0"/>
      <w:divBdr>
        <w:top w:val="none" w:sz="0" w:space="0" w:color="auto"/>
        <w:left w:val="none" w:sz="0" w:space="0" w:color="auto"/>
        <w:bottom w:val="none" w:sz="0" w:space="0" w:color="auto"/>
        <w:right w:val="none" w:sz="0" w:space="0" w:color="auto"/>
      </w:divBdr>
    </w:div>
    <w:div w:id="757486625">
      <w:bodyDiv w:val="1"/>
      <w:marLeft w:val="0"/>
      <w:marRight w:val="0"/>
      <w:marTop w:val="0"/>
      <w:marBottom w:val="0"/>
      <w:divBdr>
        <w:top w:val="none" w:sz="0" w:space="0" w:color="auto"/>
        <w:left w:val="none" w:sz="0" w:space="0" w:color="auto"/>
        <w:bottom w:val="none" w:sz="0" w:space="0" w:color="auto"/>
        <w:right w:val="none" w:sz="0" w:space="0" w:color="auto"/>
      </w:divBdr>
    </w:div>
    <w:div w:id="761413211">
      <w:bodyDiv w:val="1"/>
      <w:marLeft w:val="0"/>
      <w:marRight w:val="0"/>
      <w:marTop w:val="0"/>
      <w:marBottom w:val="0"/>
      <w:divBdr>
        <w:top w:val="none" w:sz="0" w:space="0" w:color="auto"/>
        <w:left w:val="none" w:sz="0" w:space="0" w:color="auto"/>
        <w:bottom w:val="none" w:sz="0" w:space="0" w:color="auto"/>
        <w:right w:val="none" w:sz="0" w:space="0" w:color="auto"/>
      </w:divBdr>
    </w:div>
    <w:div w:id="763108663">
      <w:bodyDiv w:val="1"/>
      <w:marLeft w:val="0"/>
      <w:marRight w:val="0"/>
      <w:marTop w:val="0"/>
      <w:marBottom w:val="0"/>
      <w:divBdr>
        <w:top w:val="none" w:sz="0" w:space="0" w:color="auto"/>
        <w:left w:val="none" w:sz="0" w:space="0" w:color="auto"/>
        <w:bottom w:val="none" w:sz="0" w:space="0" w:color="auto"/>
        <w:right w:val="none" w:sz="0" w:space="0" w:color="auto"/>
      </w:divBdr>
    </w:div>
    <w:div w:id="768082949">
      <w:bodyDiv w:val="1"/>
      <w:marLeft w:val="0"/>
      <w:marRight w:val="0"/>
      <w:marTop w:val="0"/>
      <w:marBottom w:val="0"/>
      <w:divBdr>
        <w:top w:val="none" w:sz="0" w:space="0" w:color="auto"/>
        <w:left w:val="none" w:sz="0" w:space="0" w:color="auto"/>
        <w:bottom w:val="none" w:sz="0" w:space="0" w:color="auto"/>
        <w:right w:val="none" w:sz="0" w:space="0" w:color="auto"/>
      </w:divBdr>
    </w:div>
    <w:div w:id="774053691">
      <w:bodyDiv w:val="1"/>
      <w:marLeft w:val="0"/>
      <w:marRight w:val="0"/>
      <w:marTop w:val="0"/>
      <w:marBottom w:val="0"/>
      <w:divBdr>
        <w:top w:val="none" w:sz="0" w:space="0" w:color="auto"/>
        <w:left w:val="none" w:sz="0" w:space="0" w:color="auto"/>
        <w:bottom w:val="none" w:sz="0" w:space="0" w:color="auto"/>
        <w:right w:val="none" w:sz="0" w:space="0" w:color="auto"/>
      </w:divBdr>
    </w:div>
    <w:div w:id="826939011">
      <w:bodyDiv w:val="1"/>
      <w:marLeft w:val="0"/>
      <w:marRight w:val="0"/>
      <w:marTop w:val="0"/>
      <w:marBottom w:val="0"/>
      <w:divBdr>
        <w:top w:val="none" w:sz="0" w:space="0" w:color="auto"/>
        <w:left w:val="none" w:sz="0" w:space="0" w:color="auto"/>
        <w:bottom w:val="none" w:sz="0" w:space="0" w:color="auto"/>
        <w:right w:val="none" w:sz="0" w:space="0" w:color="auto"/>
      </w:divBdr>
    </w:div>
    <w:div w:id="834492861">
      <w:bodyDiv w:val="1"/>
      <w:marLeft w:val="0"/>
      <w:marRight w:val="0"/>
      <w:marTop w:val="0"/>
      <w:marBottom w:val="0"/>
      <w:divBdr>
        <w:top w:val="none" w:sz="0" w:space="0" w:color="auto"/>
        <w:left w:val="none" w:sz="0" w:space="0" w:color="auto"/>
        <w:bottom w:val="none" w:sz="0" w:space="0" w:color="auto"/>
        <w:right w:val="none" w:sz="0" w:space="0" w:color="auto"/>
      </w:divBdr>
    </w:div>
    <w:div w:id="878862795">
      <w:bodyDiv w:val="1"/>
      <w:marLeft w:val="0"/>
      <w:marRight w:val="0"/>
      <w:marTop w:val="0"/>
      <w:marBottom w:val="0"/>
      <w:divBdr>
        <w:top w:val="none" w:sz="0" w:space="0" w:color="auto"/>
        <w:left w:val="none" w:sz="0" w:space="0" w:color="auto"/>
        <w:bottom w:val="none" w:sz="0" w:space="0" w:color="auto"/>
        <w:right w:val="none" w:sz="0" w:space="0" w:color="auto"/>
      </w:divBdr>
    </w:div>
    <w:div w:id="880553460">
      <w:bodyDiv w:val="1"/>
      <w:marLeft w:val="0"/>
      <w:marRight w:val="0"/>
      <w:marTop w:val="0"/>
      <w:marBottom w:val="0"/>
      <w:divBdr>
        <w:top w:val="none" w:sz="0" w:space="0" w:color="auto"/>
        <w:left w:val="none" w:sz="0" w:space="0" w:color="auto"/>
        <w:bottom w:val="none" w:sz="0" w:space="0" w:color="auto"/>
        <w:right w:val="none" w:sz="0" w:space="0" w:color="auto"/>
      </w:divBdr>
    </w:div>
    <w:div w:id="881864821">
      <w:bodyDiv w:val="1"/>
      <w:marLeft w:val="0"/>
      <w:marRight w:val="0"/>
      <w:marTop w:val="0"/>
      <w:marBottom w:val="0"/>
      <w:divBdr>
        <w:top w:val="none" w:sz="0" w:space="0" w:color="auto"/>
        <w:left w:val="none" w:sz="0" w:space="0" w:color="auto"/>
        <w:bottom w:val="none" w:sz="0" w:space="0" w:color="auto"/>
        <w:right w:val="none" w:sz="0" w:space="0" w:color="auto"/>
      </w:divBdr>
    </w:div>
    <w:div w:id="906569466">
      <w:bodyDiv w:val="1"/>
      <w:marLeft w:val="0"/>
      <w:marRight w:val="0"/>
      <w:marTop w:val="0"/>
      <w:marBottom w:val="0"/>
      <w:divBdr>
        <w:top w:val="none" w:sz="0" w:space="0" w:color="auto"/>
        <w:left w:val="none" w:sz="0" w:space="0" w:color="auto"/>
        <w:bottom w:val="none" w:sz="0" w:space="0" w:color="auto"/>
        <w:right w:val="none" w:sz="0" w:space="0" w:color="auto"/>
      </w:divBdr>
    </w:div>
    <w:div w:id="909198186">
      <w:bodyDiv w:val="1"/>
      <w:marLeft w:val="0"/>
      <w:marRight w:val="0"/>
      <w:marTop w:val="0"/>
      <w:marBottom w:val="0"/>
      <w:divBdr>
        <w:top w:val="none" w:sz="0" w:space="0" w:color="auto"/>
        <w:left w:val="none" w:sz="0" w:space="0" w:color="auto"/>
        <w:bottom w:val="none" w:sz="0" w:space="0" w:color="auto"/>
        <w:right w:val="none" w:sz="0" w:space="0" w:color="auto"/>
      </w:divBdr>
    </w:div>
    <w:div w:id="914625765">
      <w:bodyDiv w:val="1"/>
      <w:marLeft w:val="0"/>
      <w:marRight w:val="0"/>
      <w:marTop w:val="0"/>
      <w:marBottom w:val="0"/>
      <w:divBdr>
        <w:top w:val="none" w:sz="0" w:space="0" w:color="auto"/>
        <w:left w:val="none" w:sz="0" w:space="0" w:color="auto"/>
        <w:bottom w:val="none" w:sz="0" w:space="0" w:color="auto"/>
        <w:right w:val="none" w:sz="0" w:space="0" w:color="auto"/>
      </w:divBdr>
    </w:div>
    <w:div w:id="917443377">
      <w:bodyDiv w:val="1"/>
      <w:marLeft w:val="0"/>
      <w:marRight w:val="0"/>
      <w:marTop w:val="0"/>
      <w:marBottom w:val="0"/>
      <w:divBdr>
        <w:top w:val="none" w:sz="0" w:space="0" w:color="auto"/>
        <w:left w:val="none" w:sz="0" w:space="0" w:color="auto"/>
        <w:bottom w:val="none" w:sz="0" w:space="0" w:color="auto"/>
        <w:right w:val="none" w:sz="0" w:space="0" w:color="auto"/>
      </w:divBdr>
    </w:div>
    <w:div w:id="955521052">
      <w:bodyDiv w:val="1"/>
      <w:marLeft w:val="0"/>
      <w:marRight w:val="0"/>
      <w:marTop w:val="0"/>
      <w:marBottom w:val="0"/>
      <w:divBdr>
        <w:top w:val="none" w:sz="0" w:space="0" w:color="auto"/>
        <w:left w:val="none" w:sz="0" w:space="0" w:color="auto"/>
        <w:bottom w:val="none" w:sz="0" w:space="0" w:color="auto"/>
        <w:right w:val="none" w:sz="0" w:space="0" w:color="auto"/>
      </w:divBdr>
    </w:div>
    <w:div w:id="955911000">
      <w:bodyDiv w:val="1"/>
      <w:marLeft w:val="0"/>
      <w:marRight w:val="0"/>
      <w:marTop w:val="0"/>
      <w:marBottom w:val="0"/>
      <w:divBdr>
        <w:top w:val="none" w:sz="0" w:space="0" w:color="auto"/>
        <w:left w:val="none" w:sz="0" w:space="0" w:color="auto"/>
        <w:bottom w:val="none" w:sz="0" w:space="0" w:color="auto"/>
        <w:right w:val="none" w:sz="0" w:space="0" w:color="auto"/>
      </w:divBdr>
    </w:div>
    <w:div w:id="978926137">
      <w:bodyDiv w:val="1"/>
      <w:marLeft w:val="0"/>
      <w:marRight w:val="0"/>
      <w:marTop w:val="0"/>
      <w:marBottom w:val="0"/>
      <w:divBdr>
        <w:top w:val="none" w:sz="0" w:space="0" w:color="auto"/>
        <w:left w:val="none" w:sz="0" w:space="0" w:color="auto"/>
        <w:bottom w:val="none" w:sz="0" w:space="0" w:color="auto"/>
        <w:right w:val="none" w:sz="0" w:space="0" w:color="auto"/>
      </w:divBdr>
    </w:div>
    <w:div w:id="979921008">
      <w:bodyDiv w:val="1"/>
      <w:marLeft w:val="0"/>
      <w:marRight w:val="0"/>
      <w:marTop w:val="0"/>
      <w:marBottom w:val="0"/>
      <w:divBdr>
        <w:top w:val="none" w:sz="0" w:space="0" w:color="auto"/>
        <w:left w:val="none" w:sz="0" w:space="0" w:color="auto"/>
        <w:bottom w:val="none" w:sz="0" w:space="0" w:color="auto"/>
        <w:right w:val="none" w:sz="0" w:space="0" w:color="auto"/>
      </w:divBdr>
    </w:div>
    <w:div w:id="987174830">
      <w:bodyDiv w:val="1"/>
      <w:marLeft w:val="0"/>
      <w:marRight w:val="0"/>
      <w:marTop w:val="0"/>
      <w:marBottom w:val="0"/>
      <w:divBdr>
        <w:top w:val="none" w:sz="0" w:space="0" w:color="auto"/>
        <w:left w:val="none" w:sz="0" w:space="0" w:color="auto"/>
        <w:bottom w:val="none" w:sz="0" w:space="0" w:color="auto"/>
        <w:right w:val="none" w:sz="0" w:space="0" w:color="auto"/>
      </w:divBdr>
    </w:div>
    <w:div w:id="1000809753">
      <w:bodyDiv w:val="1"/>
      <w:marLeft w:val="0"/>
      <w:marRight w:val="0"/>
      <w:marTop w:val="0"/>
      <w:marBottom w:val="0"/>
      <w:divBdr>
        <w:top w:val="none" w:sz="0" w:space="0" w:color="auto"/>
        <w:left w:val="none" w:sz="0" w:space="0" w:color="auto"/>
        <w:bottom w:val="none" w:sz="0" w:space="0" w:color="auto"/>
        <w:right w:val="none" w:sz="0" w:space="0" w:color="auto"/>
      </w:divBdr>
    </w:div>
    <w:div w:id="1005940101">
      <w:bodyDiv w:val="1"/>
      <w:marLeft w:val="0"/>
      <w:marRight w:val="0"/>
      <w:marTop w:val="0"/>
      <w:marBottom w:val="0"/>
      <w:divBdr>
        <w:top w:val="none" w:sz="0" w:space="0" w:color="auto"/>
        <w:left w:val="none" w:sz="0" w:space="0" w:color="auto"/>
        <w:bottom w:val="none" w:sz="0" w:space="0" w:color="auto"/>
        <w:right w:val="none" w:sz="0" w:space="0" w:color="auto"/>
      </w:divBdr>
    </w:div>
    <w:div w:id="1019892483">
      <w:bodyDiv w:val="1"/>
      <w:marLeft w:val="0"/>
      <w:marRight w:val="0"/>
      <w:marTop w:val="0"/>
      <w:marBottom w:val="0"/>
      <w:divBdr>
        <w:top w:val="none" w:sz="0" w:space="0" w:color="auto"/>
        <w:left w:val="none" w:sz="0" w:space="0" w:color="auto"/>
        <w:bottom w:val="none" w:sz="0" w:space="0" w:color="auto"/>
        <w:right w:val="none" w:sz="0" w:space="0" w:color="auto"/>
      </w:divBdr>
    </w:div>
    <w:div w:id="1025448237">
      <w:bodyDiv w:val="1"/>
      <w:marLeft w:val="0"/>
      <w:marRight w:val="0"/>
      <w:marTop w:val="0"/>
      <w:marBottom w:val="0"/>
      <w:divBdr>
        <w:top w:val="none" w:sz="0" w:space="0" w:color="auto"/>
        <w:left w:val="none" w:sz="0" w:space="0" w:color="auto"/>
        <w:bottom w:val="none" w:sz="0" w:space="0" w:color="auto"/>
        <w:right w:val="none" w:sz="0" w:space="0" w:color="auto"/>
      </w:divBdr>
    </w:div>
    <w:div w:id="1038626281">
      <w:bodyDiv w:val="1"/>
      <w:marLeft w:val="0"/>
      <w:marRight w:val="0"/>
      <w:marTop w:val="0"/>
      <w:marBottom w:val="0"/>
      <w:divBdr>
        <w:top w:val="none" w:sz="0" w:space="0" w:color="auto"/>
        <w:left w:val="none" w:sz="0" w:space="0" w:color="auto"/>
        <w:bottom w:val="none" w:sz="0" w:space="0" w:color="auto"/>
        <w:right w:val="none" w:sz="0" w:space="0" w:color="auto"/>
      </w:divBdr>
    </w:div>
    <w:div w:id="1038974283">
      <w:bodyDiv w:val="1"/>
      <w:marLeft w:val="0"/>
      <w:marRight w:val="0"/>
      <w:marTop w:val="0"/>
      <w:marBottom w:val="0"/>
      <w:divBdr>
        <w:top w:val="none" w:sz="0" w:space="0" w:color="auto"/>
        <w:left w:val="none" w:sz="0" w:space="0" w:color="auto"/>
        <w:bottom w:val="none" w:sz="0" w:space="0" w:color="auto"/>
        <w:right w:val="none" w:sz="0" w:space="0" w:color="auto"/>
      </w:divBdr>
    </w:div>
    <w:div w:id="1047878699">
      <w:bodyDiv w:val="1"/>
      <w:marLeft w:val="0"/>
      <w:marRight w:val="0"/>
      <w:marTop w:val="0"/>
      <w:marBottom w:val="0"/>
      <w:divBdr>
        <w:top w:val="none" w:sz="0" w:space="0" w:color="auto"/>
        <w:left w:val="none" w:sz="0" w:space="0" w:color="auto"/>
        <w:bottom w:val="none" w:sz="0" w:space="0" w:color="auto"/>
        <w:right w:val="none" w:sz="0" w:space="0" w:color="auto"/>
      </w:divBdr>
    </w:div>
    <w:div w:id="1065955570">
      <w:bodyDiv w:val="1"/>
      <w:marLeft w:val="0"/>
      <w:marRight w:val="0"/>
      <w:marTop w:val="0"/>
      <w:marBottom w:val="0"/>
      <w:divBdr>
        <w:top w:val="none" w:sz="0" w:space="0" w:color="auto"/>
        <w:left w:val="none" w:sz="0" w:space="0" w:color="auto"/>
        <w:bottom w:val="none" w:sz="0" w:space="0" w:color="auto"/>
        <w:right w:val="none" w:sz="0" w:space="0" w:color="auto"/>
      </w:divBdr>
    </w:div>
    <w:div w:id="1077871396">
      <w:bodyDiv w:val="1"/>
      <w:marLeft w:val="0"/>
      <w:marRight w:val="0"/>
      <w:marTop w:val="0"/>
      <w:marBottom w:val="0"/>
      <w:divBdr>
        <w:top w:val="none" w:sz="0" w:space="0" w:color="auto"/>
        <w:left w:val="none" w:sz="0" w:space="0" w:color="auto"/>
        <w:bottom w:val="none" w:sz="0" w:space="0" w:color="auto"/>
        <w:right w:val="none" w:sz="0" w:space="0" w:color="auto"/>
      </w:divBdr>
    </w:div>
    <w:div w:id="1084953683">
      <w:bodyDiv w:val="1"/>
      <w:marLeft w:val="0"/>
      <w:marRight w:val="0"/>
      <w:marTop w:val="0"/>
      <w:marBottom w:val="0"/>
      <w:divBdr>
        <w:top w:val="none" w:sz="0" w:space="0" w:color="auto"/>
        <w:left w:val="none" w:sz="0" w:space="0" w:color="auto"/>
        <w:bottom w:val="none" w:sz="0" w:space="0" w:color="auto"/>
        <w:right w:val="none" w:sz="0" w:space="0" w:color="auto"/>
      </w:divBdr>
    </w:div>
    <w:div w:id="1087922266">
      <w:bodyDiv w:val="1"/>
      <w:marLeft w:val="0"/>
      <w:marRight w:val="0"/>
      <w:marTop w:val="0"/>
      <w:marBottom w:val="0"/>
      <w:divBdr>
        <w:top w:val="none" w:sz="0" w:space="0" w:color="auto"/>
        <w:left w:val="none" w:sz="0" w:space="0" w:color="auto"/>
        <w:bottom w:val="none" w:sz="0" w:space="0" w:color="auto"/>
        <w:right w:val="none" w:sz="0" w:space="0" w:color="auto"/>
      </w:divBdr>
    </w:div>
    <w:div w:id="1093739507">
      <w:bodyDiv w:val="1"/>
      <w:marLeft w:val="0"/>
      <w:marRight w:val="0"/>
      <w:marTop w:val="0"/>
      <w:marBottom w:val="0"/>
      <w:divBdr>
        <w:top w:val="none" w:sz="0" w:space="0" w:color="auto"/>
        <w:left w:val="none" w:sz="0" w:space="0" w:color="auto"/>
        <w:bottom w:val="none" w:sz="0" w:space="0" w:color="auto"/>
        <w:right w:val="none" w:sz="0" w:space="0" w:color="auto"/>
      </w:divBdr>
    </w:div>
    <w:div w:id="1104417409">
      <w:bodyDiv w:val="1"/>
      <w:marLeft w:val="0"/>
      <w:marRight w:val="0"/>
      <w:marTop w:val="0"/>
      <w:marBottom w:val="0"/>
      <w:divBdr>
        <w:top w:val="none" w:sz="0" w:space="0" w:color="auto"/>
        <w:left w:val="none" w:sz="0" w:space="0" w:color="auto"/>
        <w:bottom w:val="none" w:sz="0" w:space="0" w:color="auto"/>
        <w:right w:val="none" w:sz="0" w:space="0" w:color="auto"/>
      </w:divBdr>
    </w:div>
    <w:div w:id="1118059875">
      <w:bodyDiv w:val="1"/>
      <w:marLeft w:val="0"/>
      <w:marRight w:val="0"/>
      <w:marTop w:val="0"/>
      <w:marBottom w:val="0"/>
      <w:divBdr>
        <w:top w:val="none" w:sz="0" w:space="0" w:color="auto"/>
        <w:left w:val="none" w:sz="0" w:space="0" w:color="auto"/>
        <w:bottom w:val="none" w:sz="0" w:space="0" w:color="auto"/>
        <w:right w:val="none" w:sz="0" w:space="0" w:color="auto"/>
      </w:divBdr>
      <w:divsChild>
        <w:div w:id="606548510">
          <w:marLeft w:val="0"/>
          <w:marRight w:val="0"/>
          <w:marTop w:val="0"/>
          <w:marBottom w:val="0"/>
          <w:divBdr>
            <w:top w:val="none" w:sz="0" w:space="0" w:color="auto"/>
            <w:left w:val="none" w:sz="0" w:space="0" w:color="auto"/>
            <w:bottom w:val="none" w:sz="0" w:space="0" w:color="auto"/>
            <w:right w:val="none" w:sz="0" w:space="0" w:color="auto"/>
          </w:divBdr>
        </w:div>
      </w:divsChild>
    </w:div>
    <w:div w:id="1135297860">
      <w:bodyDiv w:val="1"/>
      <w:marLeft w:val="0"/>
      <w:marRight w:val="0"/>
      <w:marTop w:val="0"/>
      <w:marBottom w:val="0"/>
      <w:divBdr>
        <w:top w:val="none" w:sz="0" w:space="0" w:color="auto"/>
        <w:left w:val="none" w:sz="0" w:space="0" w:color="auto"/>
        <w:bottom w:val="none" w:sz="0" w:space="0" w:color="auto"/>
        <w:right w:val="none" w:sz="0" w:space="0" w:color="auto"/>
      </w:divBdr>
    </w:div>
    <w:div w:id="1156411366">
      <w:bodyDiv w:val="1"/>
      <w:marLeft w:val="0"/>
      <w:marRight w:val="0"/>
      <w:marTop w:val="0"/>
      <w:marBottom w:val="0"/>
      <w:divBdr>
        <w:top w:val="none" w:sz="0" w:space="0" w:color="auto"/>
        <w:left w:val="none" w:sz="0" w:space="0" w:color="auto"/>
        <w:bottom w:val="none" w:sz="0" w:space="0" w:color="auto"/>
        <w:right w:val="none" w:sz="0" w:space="0" w:color="auto"/>
      </w:divBdr>
    </w:div>
    <w:div w:id="1181090555">
      <w:bodyDiv w:val="1"/>
      <w:marLeft w:val="0"/>
      <w:marRight w:val="0"/>
      <w:marTop w:val="0"/>
      <w:marBottom w:val="0"/>
      <w:divBdr>
        <w:top w:val="none" w:sz="0" w:space="0" w:color="auto"/>
        <w:left w:val="none" w:sz="0" w:space="0" w:color="auto"/>
        <w:bottom w:val="none" w:sz="0" w:space="0" w:color="auto"/>
        <w:right w:val="none" w:sz="0" w:space="0" w:color="auto"/>
      </w:divBdr>
    </w:div>
    <w:div w:id="1191186174">
      <w:bodyDiv w:val="1"/>
      <w:marLeft w:val="0"/>
      <w:marRight w:val="0"/>
      <w:marTop w:val="0"/>
      <w:marBottom w:val="0"/>
      <w:divBdr>
        <w:top w:val="none" w:sz="0" w:space="0" w:color="auto"/>
        <w:left w:val="none" w:sz="0" w:space="0" w:color="auto"/>
        <w:bottom w:val="none" w:sz="0" w:space="0" w:color="auto"/>
        <w:right w:val="none" w:sz="0" w:space="0" w:color="auto"/>
      </w:divBdr>
    </w:div>
    <w:div w:id="1192913197">
      <w:bodyDiv w:val="1"/>
      <w:marLeft w:val="0"/>
      <w:marRight w:val="0"/>
      <w:marTop w:val="0"/>
      <w:marBottom w:val="0"/>
      <w:divBdr>
        <w:top w:val="none" w:sz="0" w:space="0" w:color="auto"/>
        <w:left w:val="none" w:sz="0" w:space="0" w:color="auto"/>
        <w:bottom w:val="none" w:sz="0" w:space="0" w:color="auto"/>
        <w:right w:val="none" w:sz="0" w:space="0" w:color="auto"/>
      </w:divBdr>
    </w:div>
    <w:div w:id="1203637877">
      <w:bodyDiv w:val="1"/>
      <w:marLeft w:val="0"/>
      <w:marRight w:val="0"/>
      <w:marTop w:val="0"/>
      <w:marBottom w:val="0"/>
      <w:divBdr>
        <w:top w:val="none" w:sz="0" w:space="0" w:color="auto"/>
        <w:left w:val="none" w:sz="0" w:space="0" w:color="auto"/>
        <w:bottom w:val="none" w:sz="0" w:space="0" w:color="auto"/>
        <w:right w:val="none" w:sz="0" w:space="0" w:color="auto"/>
      </w:divBdr>
    </w:div>
    <w:div w:id="1253004295">
      <w:bodyDiv w:val="1"/>
      <w:marLeft w:val="0"/>
      <w:marRight w:val="0"/>
      <w:marTop w:val="0"/>
      <w:marBottom w:val="0"/>
      <w:divBdr>
        <w:top w:val="none" w:sz="0" w:space="0" w:color="auto"/>
        <w:left w:val="none" w:sz="0" w:space="0" w:color="auto"/>
        <w:bottom w:val="none" w:sz="0" w:space="0" w:color="auto"/>
        <w:right w:val="none" w:sz="0" w:space="0" w:color="auto"/>
      </w:divBdr>
    </w:div>
    <w:div w:id="1296791593">
      <w:bodyDiv w:val="1"/>
      <w:marLeft w:val="0"/>
      <w:marRight w:val="0"/>
      <w:marTop w:val="0"/>
      <w:marBottom w:val="0"/>
      <w:divBdr>
        <w:top w:val="none" w:sz="0" w:space="0" w:color="auto"/>
        <w:left w:val="none" w:sz="0" w:space="0" w:color="auto"/>
        <w:bottom w:val="none" w:sz="0" w:space="0" w:color="auto"/>
        <w:right w:val="none" w:sz="0" w:space="0" w:color="auto"/>
      </w:divBdr>
    </w:div>
    <w:div w:id="1363246880">
      <w:bodyDiv w:val="1"/>
      <w:marLeft w:val="0"/>
      <w:marRight w:val="0"/>
      <w:marTop w:val="0"/>
      <w:marBottom w:val="0"/>
      <w:divBdr>
        <w:top w:val="none" w:sz="0" w:space="0" w:color="auto"/>
        <w:left w:val="none" w:sz="0" w:space="0" w:color="auto"/>
        <w:bottom w:val="none" w:sz="0" w:space="0" w:color="auto"/>
        <w:right w:val="none" w:sz="0" w:space="0" w:color="auto"/>
      </w:divBdr>
    </w:div>
    <w:div w:id="1386836497">
      <w:bodyDiv w:val="1"/>
      <w:marLeft w:val="0"/>
      <w:marRight w:val="0"/>
      <w:marTop w:val="0"/>
      <w:marBottom w:val="0"/>
      <w:divBdr>
        <w:top w:val="none" w:sz="0" w:space="0" w:color="auto"/>
        <w:left w:val="none" w:sz="0" w:space="0" w:color="auto"/>
        <w:bottom w:val="none" w:sz="0" w:space="0" w:color="auto"/>
        <w:right w:val="none" w:sz="0" w:space="0" w:color="auto"/>
      </w:divBdr>
    </w:div>
    <w:div w:id="1431272929">
      <w:bodyDiv w:val="1"/>
      <w:marLeft w:val="0"/>
      <w:marRight w:val="0"/>
      <w:marTop w:val="0"/>
      <w:marBottom w:val="0"/>
      <w:divBdr>
        <w:top w:val="none" w:sz="0" w:space="0" w:color="auto"/>
        <w:left w:val="none" w:sz="0" w:space="0" w:color="auto"/>
        <w:bottom w:val="none" w:sz="0" w:space="0" w:color="auto"/>
        <w:right w:val="none" w:sz="0" w:space="0" w:color="auto"/>
      </w:divBdr>
    </w:div>
    <w:div w:id="1432623599">
      <w:bodyDiv w:val="1"/>
      <w:marLeft w:val="0"/>
      <w:marRight w:val="0"/>
      <w:marTop w:val="0"/>
      <w:marBottom w:val="0"/>
      <w:divBdr>
        <w:top w:val="none" w:sz="0" w:space="0" w:color="auto"/>
        <w:left w:val="none" w:sz="0" w:space="0" w:color="auto"/>
        <w:bottom w:val="none" w:sz="0" w:space="0" w:color="auto"/>
        <w:right w:val="none" w:sz="0" w:space="0" w:color="auto"/>
      </w:divBdr>
    </w:div>
    <w:div w:id="1439250267">
      <w:bodyDiv w:val="1"/>
      <w:marLeft w:val="0"/>
      <w:marRight w:val="0"/>
      <w:marTop w:val="0"/>
      <w:marBottom w:val="0"/>
      <w:divBdr>
        <w:top w:val="none" w:sz="0" w:space="0" w:color="auto"/>
        <w:left w:val="none" w:sz="0" w:space="0" w:color="auto"/>
        <w:bottom w:val="none" w:sz="0" w:space="0" w:color="auto"/>
        <w:right w:val="none" w:sz="0" w:space="0" w:color="auto"/>
      </w:divBdr>
    </w:div>
    <w:div w:id="1439763489">
      <w:bodyDiv w:val="1"/>
      <w:marLeft w:val="0"/>
      <w:marRight w:val="0"/>
      <w:marTop w:val="0"/>
      <w:marBottom w:val="0"/>
      <w:divBdr>
        <w:top w:val="none" w:sz="0" w:space="0" w:color="auto"/>
        <w:left w:val="none" w:sz="0" w:space="0" w:color="auto"/>
        <w:bottom w:val="none" w:sz="0" w:space="0" w:color="auto"/>
        <w:right w:val="none" w:sz="0" w:space="0" w:color="auto"/>
      </w:divBdr>
    </w:div>
    <w:div w:id="1441484754">
      <w:bodyDiv w:val="1"/>
      <w:marLeft w:val="0"/>
      <w:marRight w:val="0"/>
      <w:marTop w:val="0"/>
      <w:marBottom w:val="0"/>
      <w:divBdr>
        <w:top w:val="none" w:sz="0" w:space="0" w:color="auto"/>
        <w:left w:val="none" w:sz="0" w:space="0" w:color="auto"/>
        <w:bottom w:val="none" w:sz="0" w:space="0" w:color="auto"/>
        <w:right w:val="none" w:sz="0" w:space="0" w:color="auto"/>
      </w:divBdr>
    </w:div>
    <w:div w:id="1458991290">
      <w:bodyDiv w:val="1"/>
      <w:marLeft w:val="0"/>
      <w:marRight w:val="0"/>
      <w:marTop w:val="0"/>
      <w:marBottom w:val="0"/>
      <w:divBdr>
        <w:top w:val="none" w:sz="0" w:space="0" w:color="auto"/>
        <w:left w:val="none" w:sz="0" w:space="0" w:color="auto"/>
        <w:bottom w:val="none" w:sz="0" w:space="0" w:color="auto"/>
        <w:right w:val="none" w:sz="0" w:space="0" w:color="auto"/>
      </w:divBdr>
    </w:div>
    <w:div w:id="1472863795">
      <w:bodyDiv w:val="1"/>
      <w:marLeft w:val="0"/>
      <w:marRight w:val="0"/>
      <w:marTop w:val="0"/>
      <w:marBottom w:val="0"/>
      <w:divBdr>
        <w:top w:val="none" w:sz="0" w:space="0" w:color="auto"/>
        <w:left w:val="none" w:sz="0" w:space="0" w:color="auto"/>
        <w:bottom w:val="none" w:sz="0" w:space="0" w:color="auto"/>
        <w:right w:val="none" w:sz="0" w:space="0" w:color="auto"/>
      </w:divBdr>
    </w:div>
    <w:div w:id="1493258769">
      <w:bodyDiv w:val="1"/>
      <w:marLeft w:val="0"/>
      <w:marRight w:val="0"/>
      <w:marTop w:val="0"/>
      <w:marBottom w:val="0"/>
      <w:divBdr>
        <w:top w:val="none" w:sz="0" w:space="0" w:color="auto"/>
        <w:left w:val="none" w:sz="0" w:space="0" w:color="auto"/>
        <w:bottom w:val="none" w:sz="0" w:space="0" w:color="auto"/>
        <w:right w:val="none" w:sz="0" w:space="0" w:color="auto"/>
      </w:divBdr>
    </w:div>
    <w:div w:id="1494834581">
      <w:bodyDiv w:val="1"/>
      <w:marLeft w:val="0"/>
      <w:marRight w:val="0"/>
      <w:marTop w:val="0"/>
      <w:marBottom w:val="0"/>
      <w:divBdr>
        <w:top w:val="none" w:sz="0" w:space="0" w:color="auto"/>
        <w:left w:val="none" w:sz="0" w:space="0" w:color="auto"/>
        <w:bottom w:val="none" w:sz="0" w:space="0" w:color="auto"/>
        <w:right w:val="none" w:sz="0" w:space="0" w:color="auto"/>
      </w:divBdr>
    </w:div>
    <w:div w:id="1517620560">
      <w:bodyDiv w:val="1"/>
      <w:marLeft w:val="0"/>
      <w:marRight w:val="0"/>
      <w:marTop w:val="0"/>
      <w:marBottom w:val="0"/>
      <w:divBdr>
        <w:top w:val="none" w:sz="0" w:space="0" w:color="auto"/>
        <w:left w:val="none" w:sz="0" w:space="0" w:color="auto"/>
        <w:bottom w:val="none" w:sz="0" w:space="0" w:color="auto"/>
        <w:right w:val="none" w:sz="0" w:space="0" w:color="auto"/>
      </w:divBdr>
    </w:div>
    <w:div w:id="1523207850">
      <w:bodyDiv w:val="1"/>
      <w:marLeft w:val="0"/>
      <w:marRight w:val="0"/>
      <w:marTop w:val="0"/>
      <w:marBottom w:val="0"/>
      <w:divBdr>
        <w:top w:val="none" w:sz="0" w:space="0" w:color="auto"/>
        <w:left w:val="none" w:sz="0" w:space="0" w:color="auto"/>
        <w:bottom w:val="none" w:sz="0" w:space="0" w:color="auto"/>
        <w:right w:val="none" w:sz="0" w:space="0" w:color="auto"/>
      </w:divBdr>
    </w:div>
    <w:div w:id="1534807663">
      <w:bodyDiv w:val="1"/>
      <w:marLeft w:val="0"/>
      <w:marRight w:val="0"/>
      <w:marTop w:val="0"/>
      <w:marBottom w:val="0"/>
      <w:divBdr>
        <w:top w:val="none" w:sz="0" w:space="0" w:color="auto"/>
        <w:left w:val="none" w:sz="0" w:space="0" w:color="auto"/>
        <w:bottom w:val="none" w:sz="0" w:space="0" w:color="auto"/>
        <w:right w:val="none" w:sz="0" w:space="0" w:color="auto"/>
      </w:divBdr>
    </w:div>
    <w:div w:id="1561210112">
      <w:bodyDiv w:val="1"/>
      <w:marLeft w:val="0"/>
      <w:marRight w:val="0"/>
      <w:marTop w:val="0"/>
      <w:marBottom w:val="0"/>
      <w:divBdr>
        <w:top w:val="none" w:sz="0" w:space="0" w:color="auto"/>
        <w:left w:val="none" w:sz="0" w:space="0" w:color="auto"/>
        <w:bottom w:val="none" w:sz="0" w:space="0" w:color="auto"/>
        <w:right w:val="none" w:sz="0" w:space="0" w:color="auto"/>
      </w:divBdr>
    </w:div>
    <w:div w:id="1597399341">
      <w:bodyDiv w:val="1"/>
      <w:marLeft w:val="0"/>
      <w:marRight w:val="0"/>
      <w:marTop w:val="0"/>
      <w:marBottom w:val="0"/>
      <w:divBdr>
        <w:top w:val="none" w:sz="0" w:space="0" w:color="auto"/>
        <w:left w:val="none" w:sz="0" w:space="0" w:color="auto"/>
        <w:bottom w:val="none" w:sz="0" w:space="0" w:color="auto"/>
        <w:right w:val="none" w:sz="0" w:space="0" w:color="auto"/>
      </w:divBdr>
    </w:div>
    <w:div w:id="1599679294">
      <w:bodyDiv w:val="1"/>
      <w:marLeft w:val="0"/>
      <w:marRight w:val="0"/>
      <w:marTop w:val="0"/>
      <w:marBottom w:val="0"/>
      <w:divBdr>
        <w:top w:val="none" w:sz="0" w:space="0" w:color="auto"/>
        <w:left w:val="none" w:sz="0" w:space="0" w:color="auto"/>
        <w:bottom w:val="none" w:sz="0" w:space="0" w:color="auto"/>
        <w:right w:val="none" w:sz="0" w:space="0" w:color="auto"/>
      </w:divBdr>
    </w:div>
    <w:div w:id="1604995214">
      <w:bodyDiv w:val="1"/>
      <w:marLeft w:val="0"/>
      <w:marRight w:val="0"/>
      <w:marTop w:val="0"/>
      <w:marBottom w:val="0"/>
      <w:divBdr>
        <w:top w:val="none" w:sz="0" w:space="0" w:color="auto"/>
        <w:left w:val="none" w:sz="0" w:space="0" w:color="auto"/>
        <w:bottom w:val="none" w:sz="0" w:space="0" w:color="auto"/>
        <w:right w:val="none" w:sz="0" w:space="0" w:color="auto"/>
      </w:divBdr>
    </w:div>
    <w:div w:id="1609195728">
      <w:bodyDiv w:val="1"/>
      <w:marLeft w:val="0"/>
      <w:marRight w:val="0"/>
      <w:marTop w:val="0"/>
      <w:marBottom w:val="0"/>
      <w:divBdr>
        <w:top w:val="none" w:sz="0" w:space="0" w:color="auto"/>
        <w:left w:val="none" w:sz="0" w:space="0" w:color="auto"/>
        <w:bottom w:val="none" w:sz="0" w:space="0" w:color="auto"/>
        <w:right w:val="none" w:sz="0" w:space="0" w:color="auto"/>
      </w:divBdr>
    </w:div>
    <w:div w:id="1624195157">
      <w:bodyDiv w:val="1"/>
      <w:marLeft w:val="0"/>
      <w:marRight w:val="0"/>
      <w:marTop w:val="0"/>
      <w:marBottom w:val="0"/>
      <w:divBdr>
        <w:top w:val="none" w:sz="0" w:space="0" w:color="auto"/>
        <w:left w:val="none" w:sz="0" w:space="0" w:color="auto"/>
        <w:bottom w:val="none" w:sz="0" w:space="0" w:color="auto"/>
        <w:right w:val="none" w:sz="0" w:space="0" w:color="auto"/>
      </w:divBdr>
    </w:div>
    <w:div w:id="1636833812">
      <w:bodyDiv w:val="1"/>
      <w:marLeft w:val="0"/>
      <w:marRight w:val="0"/>
      <w:marTop w:val="0"/>
      <w:marBottom w:val="0"/>
      <w:divBdr>
        <w:top w:val="none" w:sz="0" w:space="0" w:color="auto"/>
        <w:left w:val="none" w:sz="0" w:space="0" w:color="auto"/>
        <w:bottom w:val="none" w:sz="0" w:space="0" w:color="auto"/>
        <w:right w:val="none" w:sz="0" w:space="0" w:color="auto"/>
      </w:divBdr>
    </w:div>
    <w:div w:id="1699425682">
      <w:bodyDiv w:val="1"/>
      <w:marLeft w:val="0"/>
      <w:marRight w:val="0"/>
      <w:marTop w:val="0"/>
      <w:marBottom w:val="0"/>
      <w:divBdr>
        <w:top w:val="none" w:sz="0" w:space="0" w:color="auto"/>
        <w:left w:val="none" w:sz="0" w:space="0" w:color="auto"/>
        <w:bottom w:val="none" w:sz="0" w:space="0" w:color="auto"/>
        <w:right w:val="none" w:sz="0" w:space="0" w:color="auto"/>
      </w:divBdr>
    </w:div>
    <w:div w:id="1703478813">
      <w:bodyDiv w:val="1"/>
      <w:marLeft w:val="0"/>
      <w:marRight w:val="0"/>
      <w:marTop w:val="0"/>
      <w:marBottom w:val="0"/>
      <w:divBdr>
        <w:top w:val="none" w:sz="0" w:space="0" w:color="auto"/>
        <w:left w:val="none" w:sz="0" w:space="0" w:color="auto"/>
        <w:bottom w:val="none" w:sz="0" w:space="0" w:color="auto"/>
        <w:right w:val="none" w:sz="0" w:space="0" w:color="auto"/>
      </w:divBdr>
    </w:div>
    <w:div w:id="1703509323">
      <w:bodyDiv w:val="1"/>
      <w:marLeft w:val="0"/>
      <w:marRight w:val="0"/>
      <w:marTop w:val="0"/>
      <w:marBottom w:val="0"/>
      <w:divBdr>
        <w:top w:val="none" w:sz="0" w:space="0" w:color="auto"/>
        <w:left w:val="none" w:sz="0" w:space="0" w:color="auto"/>
        <w:bottom w:val="none" w:sz="0" w:space="0" w:color="auto"/>
        <w:right w:val="none" w:sz="0" w:space="0" w:color="auto"/>
      </w:divBdr>
    </w:div>
    <w:div w:id="1716657126">
      <w:bodyDiv w:val="1"/>
      <w:marLeft w:val="0"/>
      <w:marRight w:val="0"/>
      <w:marTop w:val="0"/>
      <w:marBottom w:val="0"/>
      <w:divBdr>
        <w:top w:val="none" w:sz="0" w:space="0" w:color="auto"/>
        <w:left w:val="none" w:sz="0" w:space="0" w:color="auto"/>
        <w:bottom w:val="none" w:sz="0" w:space="0" w:color="auto"/>
        <w:right w:val="none" w:sz="0" w:space="0" w:color="auto"/>
      </w:divBdr>
      <w:divsChild>
        <w:div w:id="168298953">
          <w:marLeft w:val="0"/>
          <w:marRight w:val="0"/>
          <w:marTop w:val="0"/>
          <w:marBottom w:val="0"/>
          <w:divBdr>
            <w:top w:val="none" w:sz="0" w:space="0" w:color="auto"/>
            <w:left w:val="none" w:sz="0" w:space="0" w:color="auto"/>
            <w:bottom w:val="none" w:sz="0" w:space="0" w:color="auto"/>
            <w:right w:val="none" w:sz="0" w:space="0" w:color="auto"/>
          </w:divBdr>
        </w:div>
      </w:divsChild>
    </w:div>
    <w:div w:id="1731224566">
      <w:bodyDiv w:val="1"/>
      <w:marLeft w:val="0"/>
      <w:marRight w:val="0"/>
      <w:marTop w:val="0"/>
      <w:marBottom w:val="0"/>
      <w:divBdr>
        <w:top w:val="none" w:sz="0" w:space="0" w:color="auto"/>
        <w:left w:val="none" w:sz="0" w:space="0" w:color="auto"/>
        <w:bottom w:val="none" w:sz="0" w:space="0" w:color="auto"/>
        <w:right w:val="none" w:sz="0" w:space="0" w:color="auto"/>
      </w:divBdr>
    </w:div>
    <w:div w:id="1731613388">
      <w:bodyDiv w:val="1"/>
      <w:marLeft w:val="0"/>
      <w:marRight w:val="0"/>
      <w:marTop w:val="0"/>
      <w:marBottom w:val="0"/>
      <w:divBdr>
        <w:top w:val="none" w:sz="0" w:space="0" w:color="auto"/>
        <w:left w:val="none" w:sz="0" w:space="0" w:color="auto"/>
        <w:bottom w:val="none" w:sz="0" w:space="0" w:color="auto"/>
        <w:right w:val="none" w:sz="0" w:space="0" w:color="auto"/>
      </w:divBdr>
    </w:div>
    <w:div w:id="1754736197">
      <w:bodyDiv w:val="1"/>
      <w:marLeft w:val="0"/>
      <w:marRight w:val="0"/>
      <w:marTop w:val="0"/>
      <w:marBottom w:val="0"/>
      <w:divBdr>
        <w:top w:val="none" w:sz="0" w:space="0" w:color="auto"/>
        <w:left w:val="none" w:sz="0" w:space="0" w:color="auto"/>
        <w:bottom w:val="none" w:sz="0" w:space="0" w:color="auto"/>
        <w:right w:val="none" w:sz="0" w:space="0" w:color="auto"/>
      </w:divBdr>
    </w:div>
    <w:div w:id="1781492037">
      <w:bodyDiv w:val="1"/>
      <w:marLeft w:val="0"/>
      <w:marRight w:val="0"/>
      <w:marTop w:val="0"/>
      <w:marBottom w:val="0"/>
      <w:divBdr>
        <w:top w:val="none" w:sz="0" w:space="0" w:color="auto"/>
        <w:left w:val="none" w:sz="0" w:space="0" w:color="auto"/>
        <w:bottom w:val="none" w:sz="0" w:space="0" w:color="auto"/>
        <w:right w:val="none" w:sz="0" w:space="0" w:color="auto"/>
      </w:divBdr>
    </w:div>
    <w:div w:id="1784807928">
      <w:bodyDiv w:val="1"/>
      <w:marLeft w:val="0"/>
      <w:marRight w:val="0"/>
      <w:marTop w:val="0"/>
      <w:marBottom w:val="0"/>
      <w:divBdr>
        <w:top w:val="none" w:sz="0" w:space="0" w:color="auto"/>
        <w:left w:val="none" w:sz="0" w:space="0" w:color="auto"/>
        <w:bottom w:val="none" w:sz="0" w:space="0" w:color="auto"/>
        <w:right w:val="none" w:sz="0" w:space="0" w:color="auto"/>
      </w:divBdr>
    </w:div>
    <w:div w:id="1786774443">
      <w:bodyDiv w:val="1"/>
      <w:marLeft w:val="0"/>
      <w:marRight w:val="0"/>
      <w:marTop w:val="0"/>
      <w:marBottom w:val="0"/>
      <w:divBdr>
        <w:top w:val="none" w:sz="0" w:space="0" w:color="auto"/>
        <w:left w:val="none" w:sz="0" w:space="0" w:color="auto"/>
        <w:bottom w:val="none" w:sz="0" w:space="0" w:color="auto"/>
        <w:right w:val="none" w:sz="0" w:space="0" w:color="auto"/>
      </w:divBdr>
    </w:div>
    <w:div w:id="1788233878">
      <w:bodyDiv w:val="1"/>
      <w:marLeft w:val="0"/>
      <w:marRight w:val="0"/>
      <w:marTop w:val="0"/>
      <w:marBottom w:val="0"/>
      <w:divBdr>
        <w:top w:val="none" w:sz="0" w:space="0" w:color="auto"/>
        <w:left w:val="none" w:sz="0" w:space="0" w:color="auto"/>
        <w:bottom w:val="none" w:sz="0" w:space="0" w:color="auto"/>
        <w:right w:val="none" w:sz="0" w:space="0" w:color="auto"/>
      </w:divBdr>
    </w:div>
    <w:div w:id="1806388966">
      <w:bodyDiv w:val="1"/>
      <w:marLeft w:val="0"/>
      <w:marRight w:val="0"/>
      <w:marTop w:val="0"/>
      <w:marBottom w:val="0"/>
      <w:divBdr>
        <w:top w:val="none" w:sz="0" w:space="0" w:color="auto"/>
        <w:left w:val="none" w:sz="0" w:space="0" w:color="auto"/>
        <w:bottom w:val="none" w:sz="0" w:space="0" w:color="auto"/>
        <w:right w:val="none" w:sz="0" w:space="0" w:color="auto"/>
      </w:divBdr>
    </w:div>
    <w:div w:id="1844279458">
      <w:bodyDiv w:val="1"/>
      <w:marLeft w:val="0"/>
      <w:marRight w:val="0"/>
      <w:marTop w:val="0"/>
      <w:marBottom w:val="0"/>
      <w:divBdr>
        <w:top w:val="none" w:sz="0" w:space="0" w:color="auto"/>
        <w:left w:val="none" w:sz="0" w:space="0" w:color="auto"/>
        <w:bottom w:val="none" w:sz="0" w:space="0" w:color="auto"/>
        <w:right w:val="none" w:sz="0" w:space="0" w:color="auto"/>
      </w:divBdr>
    </w:div>
    <w:div w:id="1846748312">
      <w:bodyDiv w:val="1"/>
      <w:marLeft w:val="0"/>
      <w:marRight w:val="0"/>
      <w:marTop w:val="0"/>
      <w:marBottom w:val="0"/>
      <w:divBdr>
        <w:top w:val="none" w:sz="0" w:space="0" w:color="auto"/>
        <w:left w:val="none" w:sz="0" w:space="0" w:color="auto"/>
        <w:bottom w:val="none" w:sz="0" w:space="0" w:color="auto"/>
        <w:right w:val="none" w:sz="0" w:space="0" w:color="auto"/>
      </w:divBdr>
    </w:div>
    <w:div w:id="1855613187">
      <w:bodyDiv w:val="1"/>
      <w:marLeft w:val="0"/>
      <w:marRight w:val="0"/>
      <w:marTop w:val="0"/>
      <w:marBottom w:val="0"/>
      <w:divBdr>
        <w:top w:val="none" w:sz="0" w:space="0" w:color="auto"/>
        <w:left w:val="none" w:sz="0" w:space="0" w:color="auto"/>
        <w:bottom w:val="none" w:sz="0" w:space="0" w:color="auto"/>
        <w:right w:val="none" w:sz="0" w:space="0" w:color="auto"/>
      </w:divBdr>
    </w:div>
    <w:div w:id="1879078351">
      <w:bodyDiv w:val="1"/>
      <w:marLeft w:val="0"/>
      <w:marRight w:val="0"/>
      <w:marTop w:val="0"/>
      <w:marBottom w:val="0"/>
      <w:divBdr>
        <w:top w:val="none" w:sz="0" w:space="0" w:color="auto"/>
        <w:left w:val="none" w:sz="0" w:space="0" w:color="auto"/>
        <w:bottom w:val="none" w:sz="0" w:space="0" w:color="auto"/>
        <w:right w:val="none" w:sz="0" w:space="0" w:color="auto"/>
      </w:divBdr>
    </w:div>
    <w:div w:id="1885216404">
      <w:bodyDiv w:val="1"/>
      <w:marLeft w:val="0"/>
      <w:marRight w:val="0"/>
      <w:marTop w:val="0"/>
      <w:marBottom w:val="0"/>
      <w:divBdr>
        <w:top w:val="none" w:sz="0" w:space="0" w:color="auto"/>
        <w:left w:val="none" w:sz="0" w:space="0" w:color="auto"/>
        <w:bottom w:val="none" w:sz="0" w:space="0" w:color="auto"/>
        <w:right w:val="none" w:sz="0" w:space="0" w:color="auto"/>
      </w:divBdr>
    </w:div>
    <w:div w:id="1928685141">
      <w:bodyDiv w:val="1"/>
      <w:marLeft w:val="0"/>
      <w:marRight w:val="0"/>
      <w:marTop w:val="0"/>
      <w:marBottom w:val="0"/>
      <w:divBdr>
        <w:top w:val="none" w:sz="0" w:space="0" w:color="auto"/>
        <w:left w:val="none" w:sz="0" w:space="0" w:color="auto"/>
        <w:bottom w:val="none" w:sz="0" w:space="0" w:color="auto"/>
        <w:right w:val="none" w:sz="0" w:space="0" w:color="auto"/>
      </w:divBdr>
    </w:div>
    <w:div w:id="1947274443">
      <w:bodyDiv w:val="1"/>
      <w:marLeft w:val="0"/>
      <w:marRight w:val="0"/>
      <w:marTop w:val="0"/>
      <w:marBottom w:val="0"/>
      <w:divBdr>
        <w:top w:val="none" w:sz="0" w:space="0" w:color="auto"/>
        <w:left w:val="none" w:sz="0" w:space="0" w:color="auto"/>
        <w:bottom w:val="none" w:sz="0" w:space="0" w:color="auto"/>
        <w:right w:val="none" w:sz="0" w:space="0" w:color="auto"/>
      </w:divBdr>
    </w:div>
    <w:div w:id="2013291172">
      <w:bodyDiv w:val="1"/>
      <w:marLeft w:val="0"/>
      <w:marRight w:val="0"/>
      <w:marTop w:val="0"/>
      <w:marBottom w:val="0"/>
      <w:divBdr>
        <w:top w:val="none" w:sz="0" w:space="0" w:color="auto"/>
        <w:left w:val="none" w:sz="0" w:space="0" w:color="auto"/>
        <w:bottom w:val="none" w:sz="0" w:space="0" w:color="auto"/>
        <w:right w:val="none" w:sz="0" w:space="0" w:color="auto"/>
      </w:divBdr>
    </w:div>
    <w:div w:id="2018263161">
      <w:bodyDiv w:val="1"/>
      <w:marLeft w:val="0"/>
      <w:marRight w:val="0"/>
      <w:marTop w:val="0"/>
      <w:marBottom w:val="0"/>
      <w:divBdr>
        <w:top w:val="none" w:sz="0" w:space="0" w:color="auto"/>
        <w:left w:val="none" w:sz="0" w:space="0" w:color="auto"/>
        <w:bottom w:val="none" w:sz="0" w:space="0" w:color="auto"/>
        <w:right w:val="none" w:sz="0" w:space="0" w:color="auto"/>
      </w:divBdr>
    </w:div>
    <w:div w:id="2033876520">
      <w:bodyDiv w:val="1"/>
      <w:marLeft w:val="0"/>
      <w:marRight w:val="0"/>
      <w:marTop w:val="0"/>
      <w:marBottom w:val="0"/>
      <w:divBdr>
        <w:top w:val="none" w:sz="0" w:space="0" w:color="auto"/>
        <w:left w:val="none" w:sz="0" w:space="0" w:color="auto"/>
        <w:bottom w:val="none" w:sz="0" w:space="0" w:color="auto"/>
        <w:right w:val="none" w:sz="0" w:space="0" w:color="auto"/>
      </w:divBdr>
    </w:div>
    <w:div w:id="2040544642">
      <w:bodyDiv w:val="1"/>
      <w:marLeft w:val="0"/>
      <w:marRight w:val="0"/>
      <w:marTop w:val="0"/>
      <w:marBottom w:val="0"/>
      <w:divBdr>
        <w:top w:val="none" w:sz="0" w:space="0" w:color="auto"/>
        <w:left w:val="none" w:sz="0" w:space="0" w:color="auto"/>
        <w:bottom w:val="none" w:sz="0" w:space="0" w:color="auto"/>
        <w:right w:val="none" w:sz="0" w:space="0" w:color="auto"/>
      </w:divBdr>
    </w:div>
    <w:div w:id="2080665658">
      <w:bodyDiv w:val="1"/>
      <w:marLeft w:val="0"/>
      <w:marRight w:val="0"/>
      <w:marTop w:val="0"/>
      <w:marBottom w:val="0"/>
      <w:divBdr>
        <w:top w:val="none" w:sz="0" w:space="0" w:color="auto"/>
        <w:left w:val="none" w:sz="0" w:space="0" w:color="auto"/>
        <w:bottom w:val="none" w:sz="0" w:space="0" w:color="auto"/>
        <w:right w:val="none" w:sz="0" w:space="0" w:color="auto"/>
      </w:divBdr>
    </w:div>
    <w:div w:id="2080901100">
      <w:bodyDiv w:val="1"/>
      <w:marLeft w:val="0"/>
      <w:marRight w:val="0"/>
      <w:marTop w:val="0"/>
      <w:marBottom w:val="0"/>
      <w:divBdr>
        <w:top w:val="none" w:sz="0" w:space="0" w:color="auto"/>
        <w:left w:val="none" w:sz="0" w:space="0" w:color="auto"/>
        <w:bottom w:val="none" w:sz="0" w:space="0" w:color="auto"/>
        <w:right w:val="none" w:sz="0" w:space="0" w:color="auto"/>
      </w:divBdr>
    </w:div>
    <w:div w:id="2108379483">
      <w:bodyDiv w:val="1"/>
      <w:marLeft w:val="0"/>
      <w:marRight w:val="0"/>
      <w:marTop w:val="0"/>
      <w:marBottom w:val="0"/>
      <w:divBdr>
        <w:top w:val="none" w:sz="0" w:space="0" w:color="auto"/>
        <w:left w:val="none" w:sz="0" w:space="0" w:color="auto"/>
        <w:bottom w:val="none" w:sz="0" w:space="0" w:color="auto"/>
        <w:right w:val="none" w:sz="0" w:space="0" w:color="auto"/>
      </w:divBdr>
    </w:div>
    <w:div w:id="2109345118">
      <w:bodyDiv w:val="1"/>
      <w:marLeft w:val="0"/>
      <w:marRight w:val="0"/>
      <w:marTop w:val="0"/>
      <w:marBottom w:val="0"/>
      <w:divBdr>
        <w:top w:val="none" w:sz="0" w:space="0" w:color="auto"/>
        <w:left w:val="none" w:sz="0" w:space="0" w:color="auto"/>
        <w:bottom w:val="none" w:sz="0" w:space="0" w:color="auto"/>
        <w:right w:val="none" w:sz="0" w:space="0" w:color="auto"/>
      </w:divBdr>
      <w:divsChild>
        <w:div w:id="494489776">
          <w:marLeft w:val="0"/>
          <w:marRight w:val="0"/>
          <w:marTop w:val="0"/>
          <w:marBottom w:val="0"/>
          <w:divBdr>
            <w:top w:val="none" w:sz="0" w:space="0" w:color="auto"/>
            <w:left w:val="none" w:sz="0" w:space="0" w:color="auto"/>
            <w:bottom w:val="none" w:sz="0" w:space="0" w:color="auto"/>
            <w:right w:val="none" w:sz="0" w:space="0" w:color="auto"/>
          </w:divBdr>
          <w:divsChild>
            <w:div w:id="676926029">
              <w:marLeft w:val="0"/>
              <w:marRight w:val="0"/>
              <w:marTop w:val="0"/>
              <w:marBottom w:val="0"/>
              <w:divBdr>
                <w:top w:val="none" w:sz="0" w:space="0" w:color="auto"/>
                <w:left w:val="none" w:sz="0" w:space="0" w:color="auto"/>
                <w:bottom w:val="none" w:sz="0" w:space="0" w:color="auto"/>
                <w:right w:val="none" w:sz="0" w:space="0" w:color="auto"/>
              </w:divBdr>
              <w:divsChild>
                <w:div w:id="13098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athieusimonet.com/" TargetMode="External"/><Relationship Id="rId21" Type="http://schemas.openxmlformats.org/officeDocument/2006/relationships/image" Target="media/image13.svg"/><Relationship Id="rId42" Type="http://schemas.openxmlformats.org/officeDocument/2006/relationships/hyperlink" Target="https://heritages.cyu.fr/version-francaise/evenements/fil-dactualite/le-musee-de-lhomme-dans-la-guerre-et-sous-loccupation-resister-et-tenir" TargetMode="External"/><Relationship Id="rId47" Type="http://schemas.openxmlformats.org/officeDocument/2006/relationships/hyperlink" Target="https://heritages.cyu.fr/version-francaise/evenements/fil-dactualite/article-redige-par-cecile-doustaly-mcf-hdr-cy-heritages-dans-lobservatoire" TargetMode="External"/><Relationship Id="rId63" Type="http://schemas.microsoft.com/office/2007/relationships/hdphoto" Target="media/hdphoto10.wdp"/><Relationship Id="rId68" Type="http://schemas.openxmlformats.org/officeDocument/2006/relationships/hyperlink" Target="mailto:anthropo-en-partage@cnrs.fr" TargetMode="External"/><Relationship Id="rId84" Type="http://schemas.openxmlformats.org/officeDocument/2006/relationships/hyperlink" Target="https://journals.openedition.org/insitu/34184" TargetMode="External"/><Relationship Id="rId89" Type="http://schemas.openxmlformats.org/officeDocument/2006/relationships/hyperlink" Target="mailto:vivien.barriere@cyu.fr" TargetMode="External"/><Relationship Id="rId16" Type="http://schemas.openxmlformats.org/officeDocument/2006/relationships/image" Target="media/image5.png"/><Relationship Id="rId11" Type="http://schemas.openxmlformats.org/officeDocument/2006/relationships/image" Target="media/image3.svg"/><Relationship Id="rId32" Type="http://schemas.openxmlformats.org/officeDocument/2006/relationships/hyperlink" Target="https://lejournal.cnrs.fr/articles/le-patrimoine-sous-le-signe-de-linnovation-et-de-lemotion" TargetMode="External"/><Relationship Id="rId37" Type="http://schemas.openxmlformats.org/officeDocument/2006/relationships/image" Target="media/image12.png"/><Relationship Id="rId53" Type="http://schemas.openxmlformats.org/officeDocument/2006/relationships/hyperlink" Target="https://pamir-aap22-2.sciencescall.org/" TargetMode="External"/><Relationship Id="rId58" Type="http://schemas.openxmlformats.org/officeDocument/2006/relationships/hyperlink" Target="https://journals.openedition.org/itti/2633" TargetMode="External"/><Relationship Id="rId74" Type="http://schemas.openxmlformats.org/officeDocument/2006/relationships/hyperlink" Target="https://heritages.cyu.fr/medias/fichier/programme-l-e-s_1650011168988-pdf?ID_FICHE=31860&amp;INLINE=FALSE" TargetMode="External"/><Relationship Id="rId79" Type="http://schemas.openxmlformats.org/officeDocument/2006/relationships/hyperlink" Target="https://www.eventbrite.fr/o/institut-national-du-patrimoine-31780391325"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mailto:solene.hazouard@cyu.fr" TargetMode="External"/><Relationship Id="rId95" Type="http://schemas.openxmlformats.org/officeDocument/2006/relationships/image" Target="media/image21.png"/><Relationship Id="rId22" Type="http://schemas.openxmlformats.org/officeDocument/2006/relationships/hyperlink" Target="https://www.franceculture.fr/emissions/l-invite-e-des-matins-du-samedi/mathieu-simonet" TargetMode="External"/><Relationship Id="rId27" Type="http://schemas.openxmlformats.org/officeDocument/2006/relationships/image" Target="media/image9.png"/><Relationship Id="rId43" Type="http://schemas.openxmlformats.org/officeDocument/2006/relationships/hyperlink" Target="https://www.franceinter.fr/emissions/intelligence-service/intelligence-service-du-samedi-02-avril-2022" TargetMode="External"/><Relationship Id="rId48" Type="http://schemas.openxmlformats.org/officeDocument/2006/relationships/image" Target="media/image15.png"/><Relationship Id="rId64" Type="http://schemas.openxmlformats.org/officeDocument/2006/relationships/hyperlink" Target="https://heritages.cyu.fr/medias/fichier/colloque-anarchisme-sc-soc-oct-2022_1647948931564-pdf?ID_FICHE=29635&amp;INLINE=FALSE" TargetMode="External"/><Relationship Id="rId69" Type="http://schemas.openxmlformats.org/officeDocument/2006/relationships/hyperlink" Target="https://www.inshs.cnrs.fr/fr/lanthropologie-en-partage" TargetMode="External"/><Relationship Id="rId80" Type="http://schemas.openxmlformats.org/officeDocument/2006/relationships/hyperlink" Target="https://heritages.cyu.fr/medias/fichier/programme-journee-d-etude-axe-2-def_1648465933833-pdf?ID_FICHE=30211&amp;INLINE=FALSE" TargetMode="External"/><Relationship Id="rId85" Type="http://schemas.openxmlformats.org/officeDocument/2006/relationships/hyperlink" Target="https://listes.couperin.org/limesurvey/index.php/417556?lang=fr" TargetMode="External"/><Relationship Id="rId12" Type="http://schemas.openxmlformats.org/officeDocument/2006/relationships/image" Target="media/image3.png"/><Relationship Id="rId17" Type="http://schemas.openxmlformats.org/officeDocument/2006/relationships/image" Target="media/image9.svg"/><Relationship Id="rId25" Type="http://schemas.openxmlformats.org/officeDocument/2006/relationships/hyperlink" Target="https://www.franceculture.fr/emissions/l-invite-e-des-matins-du-samedi/mathieu-simonet" TargetMode="External"/><Relationship Id="rId33" Type="http://schemas.openxmlformats.org/officeDocument/2006/relationships/image" Target="media/image11.png"/><Relationship Id="rId38" Type="http://schemas.microsoft.com/office/2007/relationships/hdphoto" Target="media/hdphoto6.wdp"/><Relationship Id="rId46" Type="http://schemas.openxmlformats.org/officeDocument/2006/relationships/hyperlink" Target="https://heritages.cyu.fr/version-francaise/evenements/fil-dactualite/peggy-pacini-mcf-cy-heritages-dans-intelligence-service-sur-france-inter" TargetMode="External"/><Relationship Id="rId59" Type="http://schemas.openxmlformats.org/officeDocument/2006/relationships/hyperlink" Target="https://heritages.cyu.fr/medias/fichier/aac-colloque-lacunes-6-8-12-2022_1648225328862-pdf?ID_FICHE=30139&amp;INLINE=FALSE" TargetMode="External"/><Relationship Id="rId67" Type="http://schemas.openxmlformats.org/officeDocument/2006/relationships/hyperlink" Target="https://heritages.cyu.fr/version-francaise/evenements/fil-dactualite/appel-a-contributions-gerard-philipe-et-le-devenir-dun-mythe" TargetMode="External"/><Relationship Id="rId103" Type="http://schemas.openxmlformats.org/officeDocument/2006/relationships/theme" Target="theme/theme1.xml"/><Relationship Id="rId20" Type="http://schemas.openxmlformats.org/officeDocument/2006/relationships/image" Target="media/image7.png"/><Relationship Id="rId41" Type="http://schemas.microsoft.com/office/2007/relationships/hdphoto" Target="media/hdphoto7.wdp"/><Relationship Id="rId54" Type="http://schemas.openxmlformats.org/officeDocument/2006/relationships/hyperlink" Target="https://pamir-aap22-5.sciencescall.org/" TargetMode="External"/><Relationship Id="rId62" Type="http://schemas.openxmlformats.org/officeDocument/2006/relationships/image" Target="media/image16.png"/><Relationship Id="rId70" Type="http://schemas.openxmlformats.org/officeDocument/2006/relationships/hyperlink" Target="https://heritages.cyu.fr/version-francaise/evenements/fil-dactualite/litterature-ecritures-soin-soignes-soignants-quelles-pratiques-du-recit" TargetMode="External"/><Relationship Id="rId75" Type="http://schemas.openxmlformats.org/officeDocument/2006/relationships/image" Target="media/image18.png"/><Relationship Id="rId83" Type="http://schemas.openxmlformats.org/officeDocument/2006/relationships/hyperlink" Target="https://www.eventbrite.fr/o/institut-national-du-patrimoine-31780391325" TargetMode="External"/><Relationship Id="rId88" Type="http://schemas.openxmlformats.org/officeDocument/2006/relationships/hyperlink" Target="https://mediatheque-numerique.inp.fr/Patrimoines-en-breves/Patrimoines-en-breves-n-111" TargetMode="External"/><Relationship Id="rId91" Type="http://schemas.openxmlformats.org/officeDocument/2006/relationships/image" Target="media/image19.png"/><Relationship Id="rId96" Type="http://schemas.microsoft.com/office/2007/relationships/hdphoto" Target="media/hdphoto15.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image" Target="media/image8.png"/><Relationship Id="rId28" Type="http://schemas.microsoft.com/office/2007/relationships/hdphoto" Target="media/hdphoto3.wdp"/><Relationship Id="rId36" Type="http://schemas.openxmlformats.org/officeDocument/2006/relationships/hyperlink" Target="https://www.musee-armee.fr/au-programme/expositions/detail/photographies-en-guerre.html" TargetMode="External"/><Relationship Id="rId49" Type="http://schemas.microsoft.com/office/2007/relationships/hdphoto" Target="media/hdphoto9.wdp"/><Relationship Id="rId57" Type="http://schemas.openxmlformats.org/officeDocument/2006/relationships/hyperlink" Target="mailto:fds@ml.u-cergy.fr" TargetMode="External"/><Relationship Id="rId10" Type="http://schemas.openxmlformats.org/officeDocument/2006/relationships/image" Target="media/image2.png"/><Relationship Id="rId31" Type="http://schemas.microsoft.com/office/2007/relationships/hdphoto" Target="media/hdphoto4.wdp"/><Relationship Id="rId44" Type="http://schemas.openxmlformats.org/officeDocument/2006/relationships/image" Target="media/image14.png"/><Relationship Id="rId52" Type="http://schemas.openxmlformats.org/officeDocument/2006/relationships/hyperlink" Target="https://events.wisembly.com/liveheritage4future" TargetMode="External"/><Relationship Id="rId60" Type="http://schemas.openxmlformats.org/officeDocument/2006/relationships/hyperlink" Target="https://heritages.cyu.fr/version-francaise/evenements/fil-dactualite/appel-a-communications-colloque-lacunes" TargetMode="External"/><Relationship Id="rId65" Type="http://schemas.openxmlformats.org/officeDocument/2006/relationships/hyperlink" Target="https://journals.openedition.org/culturemusees/7474" TargetMode="External"/><Relationship Id="rId73" Type="http://schemas.openxmlformats.org/officeDocument/2006/relationships/hyperlink" Target="https://l-e-s.sciencesconf.org/" TargetMode="External"/><Relationship Id="rId78" Type="http://schemas.openxmlformats.org/officeDocument/2006/relationships/hyperlink" Target="https://heritages.cyu.fr/version-francaise/evenements/fil-dactualite/appel-a-communications-lecriture-de-la-recherche-dimension-heuristique-et-porosite-entre-ecriture-de-la-recherche-et-ecriture-litteraire" TargetMode="External"/><Relationship Id="rId81" Type="http://schemas.openxmlformats.org/officeDocument/2006/relationships/hyperlink" Target="https://www.inshs.cnrs.fr/fr/cnrsinfo/les-filles-sont-plus-susceptibles-que-les-garcons-dattribuer-leurs-echecs-un-manque-de" TargetMode="External"/><Relationship Id="rId86" Type="http://schemas.openxmlformats.org/officeDocument/2006/relationships/hyperlink" Target="mailto:lea.juillet@cnrs.fr" TargetMode="External"/><Relationship Id="rId94" Type="http://schemas.microsoft.com/office/2007/relationships/hdphoto" Target="media/hdphoto14.wdp"/><Relationship Id="rId99" Type="http://schemas.openxmlformats.org/officeDocument/2006/relationships/image" Target="media/image23.png"/><Relationship Id="rId101" Type="http://schemas.openxmlformats.org/officeDocument/2006/relationships/hyperlink" Target="https://twitter.com/UMRHeritages"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svg"/><Relationship Id="rId18" Type="http://schemas.openxmlformats.org/officeDocument/2006/relationships/image" Target="media/image6.png"/><Relationship Id="rId39" Type="http://schemas.openxmlformats.org/officeDocument/2006/relationships/hyperlink" Target="https://heritages.cyu.fr/version-francaise/evenements/fil-dactualite/photographies-en-guerre" TargetMode="External"/><Relationship Id="rId34" Type="http://schemas.microsoft.com/office/2007/relationships/hdphoto" Target="media/hdphoto5.wdp"/><Relationship Id="rId50" Type="http://schemas.openxmlformats.org/officeDocument/2006/relationships/hyperlink" Target="https://www.culture.gouv.fr/Thematiques/Enseignement-superieur-et-Recherche/La-revue-Culture-et-Recherche/La-recherche-culturelle-et-l-Europe" TargetMode="External"/><Relationship Id="rId55" Type="http://schemas.openxmlformats.org/officeDocument/2006/relationships/hyperlink" Target="https://calenda.org/975780" TargetMode="External"/><Relationship Id="rId76" Type="http://schemas.microsoft.com/office/2007/relationships/hdphoto" Target="media/hdphoto12.wdp"/><Relationship Id="rId97"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image" Target="media/image17.png"/><Relationship Id="rId92" Type="http://schemas.microsoft.com/office/2007/relationships/hdphoto" Target="media/hdphoto13.wdp"/><Relationship Id="rId2" Type="http://schemas.openxmlformats.org/officeDocument/2006/relationships/numbering" Target="numbering.xml"/><Relationship Id="rId29" Type="http://schemas.openxmlformats.org/officeDocument/2006/relationships/hyperlink" Target="https://diacritik.com/2022/03/31/virginie-gautier-une-forme-decologie-de-lattention-vers-les-terres-vagues/" TargetMode="External"/><Relationship Id="rId24" Type="http://schemas.microsoft.com/office/2007/relationships/hdphoto" Target="media/hdphoto2.wdp"/><Relationship Id="rId40" Type="http://schemas.openxmlformats.org/officeDocument/2006/relationships/image" Target="media/image13.png"/><Relationship Id="rId45" Type="http://schemas.microsoft.com/office/2007/relationships/hdphoto" Target="media/hdphoto8.wdp"/><Relationship Id="rId66" Type="http://schemas.openxmlformats.org/officeDocument/2006/relationships/hyperlink" Target="https://docheritages.hypotheses.org/773" TargetMode="External"/><Relationship Id="rId87" Type="http://schemas.openxmlformats.org/officeDocument/2006/relationships/hyperlink" Target="https://newalderaan.cnrs-bellevue.fr/limesurvey/index.php/959269?lang=fr" TargetMode="External"/><Relationship Id="rId61" Type="http://schemas.openxmlformats.org/officeDocument/2006/relationships/hyperlink" Target="https://heritages.cyu.fr/medias/fichier/colloque-anarchisme-sc-soc-oct-2022_1647948931564-pdf?ID_FICHE=29635&amp;INLINE=FALSE" TargetMode="External"/><Relationship Id="rId82" Type="http://schemas.openxmlformats.org/officeDocument/2006/relationships/hyperlink" Target="https://www.inp.fr/Recherche-colloques-et-editions/Actualites/Ce-qu-exposer-veut-dire-2022" TargetMode="External"/><Relationship Id="rId19" Type="http://schemas.openxmlformats.org/officeDocument/2006/relationships/image" Target="media/image11.svg"/><Relationship Id="rId14" Type="http://schemas.openxmlformats.org/officeDocument/2006/relationships/image" Target="media/image4.png"/><Relationship Id="rId30" Type="http://schemas.openxmlformats.org/officeDocument/2006/relationships/image" Target="media/image10.png"/><Relationship Id="rId35" Type="http://schemas.openxmlformats.org/officeDocument/2006/relationships/hyperlink" Target="https://heritages.cyu.fr/version-francaise/doctorant-es/camille-crunchant" TargetMode="External"/><Relationship Id="rId56" Type="http://schemas.openxmlformats.org/officeDocument/2006/relationships/hyperlink" Target="https://museologies.org/1460-2/" TargetMode="External"/><Relationship Id="rId77" Type="http://schemas.openxmlformats.org/officeDocument/2006/relationships/hyperlink" Target="https://heritages.cyu.fr/version-francaise/evenements/fil-dactualite/france-amerique-du-sud-litterature-et-sciences-humaines-1945-2022" TargetMode="External"/><Relationship Id="rId100" Type="http://schemas.openxmlformats.org/officeDocument/2006/relationships/hyperlink" Target="https://heritages.cyu.fr/" TargetMode="External"/><Relationship Id="rId8" Type="http://schemas.openxmlformats.org/officeDocument/2006/relationships/image" Target="media/image1.png"/><Relationship Id="rId51" Type="http://schemas.openxmlformats.org/officeDocument/2006/relationships/hyperlink" Target="https://heritages.cyu.fr/medias/fichier/doustaly-saraiva_1650030607089-pdf?ID_FICHE=32008&amp;INLINE=FALSE" TargetMode="External"/><Relationship Id="rId72" Type="http://schemas.microsoft.com/office/2007/relationships/hdphoto" Target="media/hdphoto11.wdp"/><Relationship Id="rId93" Type="http://schemas.openxmlformats.org/officeDocument/2006/relationships/image" Target="media/image20.png"/><Relationship Id="rId98" Type="http://schemas.microsoft.com/office/2007/relationships/hdphoto" Target="media/hdphoto16.wdp"/><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F23C1-8C8F-4F99-A32D-868DF791D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6461</Words>
  <Characters>35539</Characters>
  <Application>Microsoft Office Word</Application>
  <DocSecurity>0</DocSecurity>
  <Lines>296</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 BARRIERE</dc:creator>
  <cp:keywords/>
  <dc:description/>
  <cp:lastModifiedBy>Solene</cp:lastModifiedBy>
  <cp:revision>2</cp:revision>
  <cp:lastPrinted>2022-04-19T06:38:00Z</cp:lastPrinted>
  <dcterms:created xsi:type="dcterms:W3CDTF">2022-04-19T07:37:00Z</dcterms:created>
  <dcterms:modified xsi:type="dcterms:W3CDTF">2022-04-19T07:37:00Z</dcterms:modified>
</cp:coreProperties>
</file>